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538CA" w14:textId="77777777" w:rsidR="00EC5971" w:rsidRDefault="00EC5971" w:rsidP="00C57045">
      <w:pPr>
        <w:tabs>
          <w:tab w:val="left" w:pos="5400"/>
        </w:tabs>
        <w:jc w:val="both"/>
        <w:rPr>
          <w:bCs/>
        </w:rPr>
      </w:pPr>
    </w:p>
    <w:p w14:paraId="554DD775" w14:textId="5EC37BB3" w:rsidR="002745A4" w:rsidRPr="00DD4B5F" w:rsidRDefault="008D1A77" w:rsidP="00C57045">
      <w:pPr>
        <w:tabs>
          <w:tab w:val="left" w:pos="5400"/>
        </w:tabs>
        <w:jc w:val="both"/>
        <w:rPr>
          <w:bCs/>
        </w:rPr>
      </w:pPr>
      <w:r>
        <w:rPr>
          <w:bCs/>
        </w:rPr>
        <w:t>Viiratsi</w:t>
      </w:r>
      <w:r w:rsidR="002745A4" w:rsidRPr="00DD4B5F">
        <w:rPr>
          <w:bCs/>
        </w:rPr>
        <w:tab/>
      </w:r>
      <w:r w:rsidR="002745A4" w:rsidRPr="00DD4B5F">
        <w:rPr>
          <w:bCs/>
        </w:rPr>
        <w:tab/>
      </w:r>
      <w:r w:rsidR="005535D3" w:rsidRPr="00DD4B5F">
        <w:rPr>
          <w:bCs/>
        </w:rPr>
        <w:tab/>
      </w:r>
      <w:r w:rsidR="00AA6913">
        <w:rPr>
          <w:bCs/>
        </w:rPr>
        <w:t xml:space="preserve">     </w:t>
      </w:r>
      <w:r w:rsidR="00C57045">
        <w:rPr>
          <w:bCs/>
        </w:rPr>
        <w:tab/>
      </w:r>
      <w:r w:rsidR="008260DF">
        <w:rPr>
          <w:bCs/>
        </w:rPr>
        <w:t xml:space="preserve">    </w:t>
      </w:r>
      <w:r w:rsidR="008260DF" w:rsidRPr="008E031C">
        <w:rPr>
          <w:bCs/>
        </w:rPr>
        <w:t>26</w:t>
      </w:r>
      <w:r w:rsidR="00D86AB9" w:rsidRPr="008E031C">
        <w:rPr>
          <w:bCs/>
        </w:rPr>
        <w:t>.</w:t>
      </w:r>
      <w:r w:rsidR="007815AB">
        <w:rPr>
          <w:bCs/>
        </w:rPr>
        <w:t xml:space="preserve"> </w:t>
      </w:r>
      <w:r w:rsidR="003B2AE4">
        <w:rPr>
          <w:bCs/>
        </w:rPr>
        <w:t>juuni</w:t>
      </w:r>
      <w:r w:rsidR="00DE5B47">
        <w:rPr>
          <w:bCs/>
        </w:rPr>
        <w:t xml:space="preserve"> </w:t>
      </w:r>
      <w:r w:rsidR="00760A7C">
        <w:rPr>
          <w:bCs/>
        </w:rPr>
        <w:t>202</w:t>
      </w:r>
      <w:r w:rsidR="000D385F">
        <w:rPr>
          <w:bCs/>
        </w:rPr>
        <w:t>5</w:t>
      </w:r>
      <w:r w:rsidR="002745A4" w:rsidRPr="00DD4B5F">
        <w:rPr>
          <w:bCs/>
        </w:rPr>
        <w:t xml:space="preserve"> nr </w:t>
      </w:r>
      <w:r w:rsidR="002849C0">
        <w:rPr>
          <w:bCs/>
        </w:rPr>
        <w:t>309</w:t>
      </w:r>
    </w:p>
    <w:p w14:paraId="264F7BD9" w14:textId="77777777" w:rsidR="002745A4" w:rsidRPr="00E24855" w:rsidRDefault="002745A4" w:rsidP="00C57045">
      <w:pPr>
        <w:tabs>
          <w:tab w:val="left" w:pos="5400"/>
        </w:tabs>
        <w:jc w:val="both"/>
      </w:pPr>
    </w:p>
    <w:p w14:paraId="524EED3A" w14:textId="77777777" w:rsidR="002745A4" w:rsidRPr="00E24855" w:rsidRDefault="002745A4" w:rsidP="00C57045">
      <w:pPr>
        <w:tabs>
          <w:tab w:val="left" w:pos="5400"/>
        </w:tabs>
        <w:jc w:val="both"/>
      </w:pPr>
    </w:p>
    <w:p w14:paraId="16540C73" w14:textId="3923762A" w:rsidR="003B2AE4" w:rsidRPr="00D86AB9" w:rsidRDefault="000D385F" w:rsidP="00C57045">
      <w:pPr>
        <w:tabs>
          <w:tab w:val="left" w:pos="5400"/>
        </w:tabs>
        <w:ind w:right="3967"/>
        <w:jc w:val="both"/>
        <w:rPr>
          <w:b/>
          <w:bCs/>
        </w:rPr>
      </w:pPr>
      <w:r>
        <w:rPr>
          <w:b/>
          <w:bCs/>
        </w:rPr>
        <w:t>Viljandi Valla</w:t>
      </w:r>
      <w:r w:rsidR="00B37426">
        <w:rPr>
          <w:b/>
          <w:bCs/>
        </w:rPr>
        <w:t xml:space="preserve">volikogu </w:t>
      </w:r>
      <w:r w:rsidR="00010EDE">
        <w:rPr>
          <w:b/>
          <w:bCs/>
        </w:rPr>
        <w:t>29</w:t>
      </w:r>
      <w:r w:rsidR="00706011">
        <w:rPr>
          <w:b/>
          <w:bCs/>
        </w:rPr>
        <w:t xml:space="preserve">.08.2024 otsuse nr 244 </w:t>
      </w:r>
      <w:r w:rsidR="0078608D">
        <w:rPr>
          <w:b/>
          <w:bCs/>
        </w:rPr>
        <w:t>„</w:t>
      </w:r>
      <w:r w:rsidR="008C6C3E">
        <w:rPr>
          <w:b/>
          <w:bCs/>
        </w:rPr>
        <w:t>Põhjapoolse ja Lõunapoolse katastriüksuste detailplaneeringu algatamine ja keskkonnamõju strateegilise hindamise algatamata jätmine</w:t>
      </w:r>
      <w:r w:rsidR="0078608D">
        <w:rPr>
          <w:b/>
          <w:bCs/>
        </w:rPr>
        <w:t xml:space="preserve">“ </w:t>
      </w:r>
      <w:r w:rsidR="0010137D">
        <w:rPr>
          <w:b/>
          <w:bCs/>
        </w:rPr>
        <w:t>muutmine</w:t>
      </w:r>
      <w:r w:rsidR="00DE39A3">
        <w:rPr>
          <w:b/>
          <w:bCs/>
        </w:rPr>
        <w:t xml:space="preserve"> </w:t>
      </w:r>
    </w:p>
    <w:p w14:paraId="6CEFDAE7" w14:textId="77777777" w:rsidR="002745A4" w:rsidRDefault="002745A4" w:rsidP="00C57045">
      <w:pPr>
        <w:tabs>
          <w:tab w:val="left" w:pos="5400"/>
        </w:tabs>
        <w:jc w:val="both"/>
      </w:pPr>
    </w:p>
    <w:p w14:paraId="17133BB5" w14:textId="77777777" w:rsidR="008D1A77" w:rsidRPr="00E24855" w:rsidRDefault="008D1A77" w:rsidP="00C57045">
      <w:pPr>
        <w:tabs>
          <w:tab w:val="left" w:pos="5400"/>
        </w:tabs>
        <w:jc w:val="both"/>
      </w:pPr>
    </w:p>
    <w:p w14:paraId="75A0679C" w14:textId="11673319" w:rsidR="0049566A" w:rsidRDefault="0049566A" w:rsidP="00C57045">
      <w:pPr>
        <w:tabs>
          <w:tab w:val="left" w:pos="5400"/>
        </w:tabs>
        <w:jc w:val="both"/>
        <w:rPr>
          <w:bCs/>
        </w:rPr>
      </w:pPr>
      <w:r>
        <w:rPr>
          <w:bCs/>
        </w:rPr>
        <w:t>Viljandi Vallavolikogu 29.08.2024 otsusega nr 244 „</w:t>
      </w:r>
      <w:r w:rsidRPr="0049566A">
        <w:rPr>
          <w:bCs/>
        </w:rPr>
        <w:t>Põhjapoolse ja Lõunapoolse katastriüksuste detailplaneeringu algatamine ja keskkonnamõju strateegilise hindamise algatamata jätmine</w:t>
      </w:r>
      <w:r>
        <w:rPr>
          <w:bCs/>
        </w:rPr>
        <w:t xml:space="preserve">“ </w:t>
      </w:r>
      <w:r w:rsidRPr="0074681B">
        <w:rPr>
          <w:bCs/>
        </w:rPr>
        <w:t xml:space="preserve">algatati üldplaneeringut </w:t>
      </w:r>
      <w:r w:rsidR="00012DBA" w:rsidRPr="0074681B">
        <w:rPr>
          <w:bCs/>
        </w:rPr>
        <w:t xml:space="preserve">muutva </w:t>
      </w:r>
      <w:r w:rsidRPr="0074681B">
        <w:rPr>
          <w:bCs/>
        </w:rPr>
        <w:t>detailplaneeringu koostamine Kiini külas katastriüksustel</w:t>
      </w:r>
      <w:r w:rsidRPr="0049566A">
        <w:rPr>
          <w:bCs/>
        </w:rPr>
        <w:t xml:space="preserve"> 89901:001:2764 (Lõunapoolse), 89901:001:2762 (Põhjapoolse) ja 89901:001:2763 (</w:t>
      </w:r>
      <w:proofErr w:type="spellStart"/>
      <w:r w:rsidRPr="0049566A">
        <w:rPr>
          <w:bCs/>
        </w:rPr>
        <w:t>Juuriku</w:t>
      </w:r>
      <w:proofErr w:type="spellEnd"/>
      <w:r w:rsidRPr="0049566A">
        <w:rPr>
          <w:bCs/>
        </w:rPr>
        <w:t xml:space="preserve"> tee) </w:t>
      </w:r>
      <w:r w:rsidR="002222C2" w:rsidRPr="0074681B">
        <w:rPr>
          <w:bCs/>
        </w:rPr>
        <w:t>ning kõnealuse otsuse lisaga 2 anti detailplaneeringu koostamise lähteseisukohad</w:t>
      </w:r>
      <w:r w:rsidRPr="0074681B">
        <w:rPr>
          <w:bCs/>
        </w:rPr>
        <w:t>.</w:t>
      </w:r>
      <w:r w:rsidRPr="0049566A">
        <w:rPr>
          <w:bCs/>
        </w:rPr>
        <w:t xml:space="preserve"> Detailplaneeringu eesmärgiks on planeeritava ala maakasutuse juhtotstarbe muutmine ja ehitusõiguse määramine päikeseelektrijaama ehitamiseks.</w:t>
      </w:r>
      <w:r w:rsidR="003748CF">
        <w:rPr>
          <w:bCs/>
        </w:rPr>
        <w:t xml:space="preserve"> </w:t>
      </w:r>
      <w:r w:rsidR="003748CF" w:rsidRPr="00A87DB1">
        <w:rPr>
          <w:bCs/>
        </w:rPr>
        <w:t>Planeeringualasse hõlmatud kinnistud ei ole hoonestatud.</w:t>
      </w:r>
      <w:r w:rsidRPr="00A87DB1">
        <w:rPr>
          <w:bCs/>
        </w:rPr>
        <w:t xml:space="preserve"> Detailplaneeringu ala suurus on ligikaudu 13,3 ha</w:t>
      </w:r>
      <w:r w:rsidR="00090948" w:rsidRPr="00A87DB1">
        <w:rPr>
          <w:bCs/>
        </w:rPr>
        <w:t>.</w:t>
      </w:r>
    </w:p>
    <w:p w14:paraId="0B7FD9E0" w14:textId="77777777" w:rsidR="00144B37" w:rsidRDefault="00144B37" w:rsidP="00C57045">
      <w:pPr>
        <w:tabs>
          <w:tab w:val="left" w:pos="5400"/>
        </w:tabs>
        <w:jc w:val="both"/>
        <w:rPr>
          <w:bCs/>
        </w:rPr>
      </w:pPr>
    </w:p>
    <w:p w14:paraId="0A4D0CDF" w14:textId="77777777" w:rsidR="00144B37" w:rsidRPr="0074681B" w:rsidRDefault="00144B37" w:rsidP="00C57045">
      <w:pPr>
        <w:tabs>
          <w:tab w:val="left" w:pos="5400"/>
        </w:tabs>
        <w:jc w:val="both"/>
        <w:rPr>
          <w:bCs/>
        </w:rPr>
      </w:pPr>
      <w:r w:rsidRPr="0074681B">
        <w:rPr>
          <w:bCs/>
        </w:rPr>
        <w:t>05.11.2013 moodustus Viljandi vald, mis on Paistu valla, Pärsti valla, Saarepeedi valla ja Viiratsi valla õigusjärglane.</w:t>
      </w:r>
    </w:p>
    <w:p w14:paraId="4121AE66" w14:textId="77777777" w:rsidR="00144B37" w:rsidRPr="00144B37" w:rsidRDefault="00144B37" w:rsidP="00C57045">
      <w:pPr>
        <w:tabs>
          <w:tab w:val="left" w:pos="5400"/>
        </w:tabs>
        <w:jc w:val="both"/>
        <w:rPr>
          <w:bCs/>
          <w:highlight w:val="green"/>
        </w:rPr>
      </w:pPr>
    </w:p>
    <w:p w14:paraId="2CD838C8" w14:textId="17CF34F9" w:rsidR="00144B37" w:rsidRPr="00A87DB1" w:rsidRDefault="00144B37" w:rsidP="00C57045">
      <w:pPr>
        <w:tabs>
          <w:tab w:val="left" w:pos="5400"/>
        </w:tabs>
        <w:jc w:val="both"/>
        <w:rPr>
          <w:bCs/>
        </w:rPr>
      </w:pPr>
      <w:r w:rsidRPr="0074681B">
        <w:rPr>
          <w:bCs/>
        </w:rPr>
        <w:t xml:space="preserve">Taotletaval </w:t>
      </w:r>
      <w:r w:rsidR="008260DF" w:rsidRPr="0074681B">
        <w:rPr>
          <w:bCs/>
        </w:rPr>
        <w:t>detail</w:t>
      </w:r>
      <w:r w:rsidRPr="0074681B">
        <w:rPr>
          <w:bCs/>
        </w:rPr>
        <w:t>planeeringualal kehtib Pärsti Vallavolikogu 19.04.2006 määrusega nr 13 „Üldplaneeringu kehtestamine“ kehtestatud Pärsti valla üldplaneering (edaspidi ka üldplaneering).</w:t>
      </w:r>
    </w:p>
    <w:p w14:paraId="0D5FF6E8" w14:textId="77777777" w:rsidR="00FB2C9A" w:rsidRDefault="00FB2C9A" w:rsidP="00C57045">
      <w:pPr>
        <w:tabs>
          <w:tab w:val="left" w:pos="5400"/>
        </w:tabs>
        <w:jc w:val="both"/>
        <w:rPr>
          <w:strike/>
        </w:rPr>
      </w:pPr>
    </w:p>
    <w:p w14:paraId="6CABC6C1" w14:textId="07BD8DC7" w:rsidR="00FB2C9A" w:rsidRPr="00FC340C" w:rsidRDefault="00FC340C" w:rsidP="00C57045">
      <w:pPr>
        <w:tabs>
          <w:tab w:val="left" w:pos="5400"/>
        </w:tabs>
        <w:jc w:val="both"/>
      </w:pPr>
      <w:r w:rsidRPr="0074681B">
        <w:t>Viljandi Vallavalitsus edastas 03.09.2024 Viljandi Vallavolikogu 29.08.2024 otsuse nr 244 „Põhjapoolse ja Lõunapoolse katastriüksuste detailplaneeringu algatamine ja keskkonnamõju strateegilise hindamise algatamata jätmine“ Regionaal- ja Põllumajandusministeeriumile.</w:t>
      </w:r>
    </w:p>
    <w:p w14:paraId="0EEF980B" w14:textId="77777777" w:rsidR="00FB2C9A" w:rsidRDefault="00FB2C9A" w:rsidP="00C57045">
      <w:pPr>
        <w:tabs>
          <w:tab w:val="left" w:pos="5400"/>
        </w:tabs>
        <w:jc w:val="both"/>
        <w:rPr>
          <w:strike/>
        </w:rPr>
      </w:pPr>
    </w:p>
    <w:p w14:paraId="7E18E4D4" w14:textId="4B8FD3C6" w:rsidR="00E60A8C" w:rsidRDefault="00FC340C" w:rsidP="00C57045">
      <w:pPr>
        <w:tabs>
          <w:tab w:val="left" w:pos="5400"/>
        </w:tabs>
        <w:jc w:val="both"/>
        <w:rPr>
          <w:bCs/>
        </w:rPr>
      </w:pPr>
      <w:r w:rsidRPr="006B0963">
        <w:t xml:space="preserve">Regionaal- ja Põllumajandusministeerium </w:t>
      </w:r>
      <w:r w:rsidR="005418A8" w:rsidRPr="006B0963">
        <w:rPr>
          <w:bCs/>
        </w:rPr>
        <w:t xml:space="preserve">esitas 03.10.2024 </w:t>
      </w:r>
      <w:r w:rsidR="002222C2" w:rsidRPr="006B0963">
        <w:rPr>
          <w:bCs/>
        </w:rPr>
        <w:t xml:space="preserve">kirjas </w:t>
      </w:r>
      <w:r w:rsidR="005418A8" w:rsidRPr="006B0963">
        <w:rPr>
          <w:bCs/>
        </w:rPr>
        <w:t>nr</w:t>
      </w:r>
      <w:r w:rsidR="001748A8" w:rsidRPr="006B0963">
        <w:rPr>
          <w:bCs/>
        </w:rPr>
        <w:t> </w:t>
      </w:r>
      <w:r w:rsidR="005418A8" w:rsidRPr="006B0963">
        <w:rPr>
          <w:bCs/>
        </w:rPr>
        <w:t>14</w:t>
      </w:r>
      <w:r w:rsidR="001748A8" w:rsidRPr="006B0963">
        <w:rPr>
          <w:bCs/>
        </w:rPr>
        <w:noBreakHyphen/>
      </w:r>
      <w:r w:rsidR="005418A8" w:rsidRPr="006B0963">
        <w:rPr>
          <w:bCs/>
        </w:rPr>
        <w:t>3/3929-1 „Arvamus</w:t>
      </w:r>
      <w:r w:rsidR="005418A8">
        <w:rPr>
          <w:bCs/>
        </w:rPr>
        <w:t xml:space="preserve"> Põhjapoolse ja Lõunapoolse katastriüksuste detailplaneeringu lähteseisukohtade ja KSH eelhinnangu kohta“ ettepanekud detailplaneeringu algatamise otsuse, lähteseisukohtade ja KSH eelhinnangu kohta ruumilise planeerimise korraldamise valdkonnast lähtuvalt.</w:t>
      </w:r>
    </w:p>
    <w:p w14:paraId="7F8396B4" w14:textId="77777777" w:rsidR="002222C2" w:rsidRDefault="002222C2" w:rsidP="00C57045">
      <w:pPr>
        <w:tabs>
          <w:tab w:val="left" w:pos="5400"/>
        </w:tabs>
        <w:jc w:val="both"/>
        <w:rPr>
          <w:bCs/>
        </w:rPr>
      </w:pPr>
    </w:p>
    <w:p w14:paraId="7022064D" w14:textId="0E2B563B" w:rsidR="001748A8" w:rsidRPr="006B0963" w:rsidRDefault="002222C2" w:rsidP="00C57045">
      <w:pPr>
        <w:tabs>
          <w:tab w:val="left" w:pos="5400"/>
        </w:tabs>
        <w:jc w:val="both"/>
        <w:rPr>
          <w:bCs/>
        </w:rPr>
      </w:pPr>
      <w:r w:rsidRPr="006B0963">
        <w:rPr>
          <w:bCs/>
        </w:rPr>
        <w:t xml:space="preserve">Eeltoodud kirjas </w:t>
      </w:r>
      <w:r w:rsidR="001748A8" w:rsidRPr="006B0963">
        <w:rPr>
          <w:bCs/>
        </w:rPr>
        <w:t xml:space="preserve">paluti </w:t>
      </w:r>
      <w:r w:rsidR="000F649D" w:rsidRPr="006B0963">
        <w:rPr>
          <w:bCs/>
        </w:rPr>
        <w:t xml:space="preserve">muu hulgas </w:t>
      </w:r>
      <w:r w:rsidR="001748A8" w:rsidRPr="006B0963">
        <w:rPr>
          <w:bCs/>
        </w:rPr>
        <w:t xml:space="preserve">täiendada </w:t>
      </w:r>
      <w:r w:rsidR="00144B37" w:rsidRPr="006B0963">
        <w:rPr>
          <w:bCs/>
        </w:rPr>
        <w:t xml:space="preserve">Viljandi Vallavolikogu 29.08.2024 otsusega nr 244 „Põhjapoolse ja Lõunapoolse katastriüksuste detailplaneeringu algatamine ja keskkonnamõju strateegilise hindamise algatamata jätmine“ antud </w:t>
      </w:r>
      <w:r w:rsidR="001748A8" w:rsidRPr="006B0963">
        <w:rPr>
          <w:bCs/>
        </w:rPr>
        <w:t>lähteseisukohti alljärgnevalt:</w:t>
      </w:r>
    </w:p>
    <w:p w14:paraId="3A3CAC7E" w14:textId="27758174" w:rsidR="001748A8" w:rsidRPr="006B0963" w:rsidRDefault="001748A8" w:rsidP="00C57045">
      <w:pPr>
        <w:tabs>
          <w:tab w:val="left" w:pos="5400"/>
        </w:tabs>
        <w:jc w:val="both"/>
        <w:rPr>
          <w:bCs/>
        </w:rPr>
      </w:pPr>
      <w:r w:rsidRPr="006B0963">
        <w:rPr>
          <w:bCs/>
        </w:rPr>
        <w:t xml:space="preserve">1) </w:t>
      </w:r>
      <w:r w:rsidR="000017EF" w:rsidRPr="006B0963">
        <w:rPr>
          <w:bCs/>
        </w:rPr>
        <w:t>kirjeldada</w:t>
      </w:r>
      <w:r w:rsidRPr="006B0963">
        <w:rPr>
          <w:bCs/>
        </w:rPr>
        <w:t xml:space="preserve"> planeeringu koostamise vajadus</w:t>
      </w:r>
      <w:r w:rsidR="000017EF" w:rsidRPr="006B0963">
        <w:rPr>
          <w:bCs/>
        </w:rPr>
        <w:t>t</w:t>
      </w:r>
      <w:r w:rsidRPr="006B0963">
        <w:rPr>
          <w:bCs/>
        </w:rPr>
        <w:t>;</w:t>
      </w:r>
    </w:p>
    <w:p w14:paraId="278F5276" w14:textId="0ABE6EEC" w:rsidR="00144B37" w:rsidRPr="006B0963" w:rsidRDefault="001748A8" w:rsidP="00C57045">
      <w:pPr>
        <w:tabs>
          <w:tab w:val="left" w:pos="5400"/>
        </w:tabs>
        <w:jc w:val="both"/>
        <w:rPr>
          <w:bCs/>
        </w:rPr>
      </w:pPr>
      <w:r w:rsidRPr="006B0963">
        <w:rPr>
          <w:bCs/>
        </w:rPr>
        <w:t>2)</w:t>
      </w:r>
      <w:r w:rsidR="00144B37" w:rsidRPr="006B0963">
        <w:rPr>
          <w:bCs/>
        </w:rPr>
        <w:t xml:space="preserve"> </w:t>
      </w:r>
      <w:r w:rsidR="000017EF" w:rsidRPr="006B0963">
        <w:rPr>
          <w:bCs/>
        </w:rPr>
        <w:t>v</w:t>
      </w:r>
      <w:r w:rsidR="00144B37" w:rsidRPr="006B0963">
        <w:rPr>
          <w:bCs/>
        </w:rPr>
        <w:t xml:space="preserve">õtta detailplaneeringu koostamisel arvesse asjaolu, et </w:t>
      </w:r>
      <w:r w:rsidR="006B0963">
        <w:rPr>
          <w:bCs/>
        </w:rPr>
        <w:t xml:space="preserve">kuna </w:t>
      </w:r>
      <w:r w:rsidR="00144B37" w:rsidRPr="006B0963">
        <w:rPr>
          <w:bCs/>
        </w:rPr>
        <w:t>Pärsti valla üldplaneering on kehtestatud varem kui Viljandi maakonnaplaneering 2030+, siis võib maakonnaplaneeringus olla käsitletud selliseid teemasid, mida varasemalt kehtestatud üldplaneeringus lahendatud ei ole. Viljandi maakonnaplaneering 2030+ kohaselt paikneb planeeringuala osaliselt rohelise võrgustiku tugialal.</w:t>
      </w:r>
    </w:p>
    <w:p w14:paraId="1A37D227" w14:textId="2ED609A5" w:rsidR="0045548F" w:rsidRPr="006B0963" w:rsidRDefault="00144B37" w:rsidP="00C57045">
      <w:pPr>
        <w:tabs>
          <w:tab w:val="left" w:pos="5400"/>
        </w:tabs>
        <w:jc w:val="both"/>
      </w:pPr>
      <w:r w:rsidRPr="006B0963">
        <w:t>Samuti juhi</w:t>
      </w:r>
      <w:r w:rsidR="0045548F" w:rsidRPr="006B0963">
        <w:t>ti</w:t>
      </w:r>
      <w:r w:rsidRPr="006B0963">
        <w:t xml:space="preserve"> tähelepanu, et detailplaneeringu koostamisel tuleb arvesse võtta ka planeeringualaga piirnevate alade või ala mõjutavaid strateegilisi dokumente. </w:t>
      </w:r>
      <w:r w:rsidR="00012DBA" w:rsidRPr="006B0963">
        <w:t>Detailp</w:t>
      </w:r>
      <w:r w:rsidRPr="006B0963">
        <w:t xml:space="preserve">laneeringualaga külgneva ala osas on </w:t>
      </w:r>
      <w:r w:rsidR="0045548F" w:rsidRPr="006B0963">
        <w:t xml:space="preserve">Viljandi Vallavolikogu 27.03.2025 otsusega nr 287 „Kiini päikeseelektrijaama </w:t>
      </w:r>
      <w:r w:rsidR="0045548F" w:rsidRPr="006B0963">
        <w:lastRenderedPageBreak/>
        <w:t>detailplaneeringu kehtestamine“ kehtestanud Kiini päikeseelektrijaama detailplaneering (</w:t>
      </w:r>
      <w:proofErr w:type="spellStart"/>
      <w:r w:rsidR="0045548F" w:rsidRPr="006B0963">
        <w:t>kovID</w:t>
      </w:r>
      <w:proofErr w:type="spellEnd"/>
      <w:r w:rsidR="0045548F" w:rsidRPr="006B0963">
        <w:t xml:space="preserve"> DP327), mille suurus on ligikaudu 19 ha ja läheduses on </w:t>
      </w:r>
      <w:r w:rsidR="000017EF" w:rsidRPr="006B0963">
        <w:t xml:space="preserve">veel </w:t>
      </w:r>
      <w:r w:rsidR="0045548F" w:rsidRPr="006B0963">
        <w:t xml:space="preserve">Viljandi Vallavolikogu 29.09.2022 otsusega nr </w:t>
      </w:r>
      <w:r w:rsidR="000017EF" w:rsidRPr="006B0963">
        <w:t>90</w:t>
      </w:r>
      <w:r w:rsidR="0045548F" w:rsidRPr="006B0963">
        <w:t xml:space="preserve"> „</w:t>
      </w:r>
      <w:proofErr w:type="spellStart"/>
      <w:r w:rsidR="000017EF" w:rsidRPr="006B0963">
        <w:t>Saatrepõllu</w:t>
      </w:r>
      <w:proofErr w:type="spellEnd"/>
      <w:r w:rsidR="0045548F" w:rsidRPr="006B0963">
        <w:t xml:space="preserve"> päikeseelektrijaama detailplaneeringu kehtestamine“ kehtestanud</w:t>
      </w:r>
      <w:r w:rsidR="000017EF" w:rsidRPr="006B0963">
        <w:t xml:space="preserve"> </w:t>
      </w:r>
      <w:proofErr w:type="spellStart"/>
      <w:r w:rsidR="000017EF" w:rsidRPr="006B0963">
        <w:t>Saatrepõllu</w:t>
      </w:r>
      <w:proofErr w:type="spellEnd"/>
      <w:r w:rsidR="000017EF" w:rsidRPr="006B0963">
        <w:t xml:space="preserve"> päikeseelektrijaama detailplaneering (Maa-ameti </w:t>
      </w:r>
      <w:proofErr w:type="spellStart"/>
      <w:r w:rsidR="000017EF" w:rsidRPr="006B0963">
        <w:t>PlanID</w:t>
      </w:r>
      <w:proofErr w:type="spellEnd"/>
      <w:r w:rsidR="000017EF" w:rsidRPr="006B0963">
        <w:t xml:space="preserve"> 102135), mille </w:t>
      </w:r>
      <w:r w:rsidR="0045548F" w:rsidRPr="006B0963">
        <w:t xml:space="preserve">suurus </w:t>
      </w:r>
      <w:r w:rsidR="000017EF" w:rsidRPr="006B0963">
        <w:t xml:space="preserve">on </w:t>
      </w:r>
      <w:r w:rsidR="0045548F" w:rsidRPr="006B0963">
        <w:t>ligikaudu 19 ha.</w:t>
      </w:r>
    </w:p>
    <w:p w14:paraId="2C5081E1" w14:textId="7323DDF9" w:rsidR="0045548F" w:rsidRDefault="000017EF" w:rsidP="00C57045">
      <w:pPr>
        <w:tabs>
          <w:tab w:val="left" w:pos="5400"/>
        </w:tabs>
        <w:jc w:val="both"/>
      </w:pPr>
      <w:r w:rsidRPr="006B0963">
        <w:t>Kuna detailplaneeringutega kavandatavad ehitised võivad tekitada koosmõjus suuremaid mõjusid paluti lähtematerjalide nimekirja lisada eelnimetatud kehtestatud detailplaneeringud, et hinnata kõikide planeeringu elluviimisega kaasnevat koosmõju. Vajadusel tuleb detailplaneeringus määrata negatiivsete mõjude leevendamise meetmed</w:t>
      </w:r>
      <w:r w:rsidR="00233F7D" w:rsidRPr="006B0963">
        <w:t>;</w:t>
      </w:r>
    </w:p>
    <w:p w14:paraId="57B81017" w14:textId="46B20569" w:rsidR="00233F7D" w:rsidRPr="006B0963" w:rsidRDefault="00233F7D" w:rsidP="00C57045">
      <w:pPr>
        <w:tabs>
          <w:tab w:val="left" w:pos="5400"/>
        </w:tabs>
        <w:jc w:val="both"/>
      </w:pPr>
      <w:r w:rsidRPr="006B0963">
        <w:t xml:space="preserve">3) eemaldada </w:t>
      </w:r>
      <w:r w:rsidR="001C26EB" w:rsidRPr="006B0963">
        <w:t xml:space="preserve">lähteseisukohtadest </w:t>
      </w:r>
      <w:r w:rsidRPr="006B0963">
        <w:t>lause „</w:t>
      </w:r>
      <w:r w:rsidRPr="006B0963">
        <w:rPr>
          <w:i/>
          <w:iCs/>
        </w:rPr>
        <w:t>Detailplaneeringu eelnõu (eskiisi) koostamine on kohustuslik. Eelnõus tuleb minimaalselt välja tuua kavandatav muutus krundijaotuses ja ehitusõiguses. Samuti servituudi seadmise vajadus.“</w:t>
      </w:r>
      <w:r w:rsidR="001C26EB" w:rsidRPr="006B0963">
        <w:rPr>
          <w:i/>
          <w:iCs/>
        </w:rPr>
        <w:t>;</w:t>
      </w:r>
    </w:p>
    <w:p w14:paraId="5E7050A7" w14:textId="6342552C" w:rsidR="0045548F" w:rsidRPr="006B0963" w:rsidRDefault="00233F7D" w:rsidP="00C57045">
      <w:pPr>
        <w:tabs>
          <w:tab w:val="left" w:pos="5400"/>
        </w:tabs>
        <w:jc w:val="both"/>
      </w:pPr>
      <w:r w:rsidRPr="006B0963">
        <w:t>4</w:t>
      </w:r>
      <w:r w:rsidR="000017EF" w:rsidRPr="006B0963">
        <w:t xml:space="preserve">) </w:t>
      </w:r>
      <w:r w:rsidRPr="006B0963">
        <w:t>täiendada lähteseisukohtades planeeringu koostamise eeldatavat ajakava</w:t>
      </w:r>
      <w:r w:rsidR="001C26EB" w:rsidRPr="006B0963">
        <w:t>.</w:t>
      </w:r>
    </w:p>
    <w:p w14:paraId="3306F737" w14:textId="77777777" w:rsidR="00DE39A3" w:rsidRDefault="00DE39A3" w:rsidP="00C57045">
      <w:pPr>
        <w:tabs>
          <w:tab w:val="left" w:pos="5400"/>
        </w:tabs>
        <w:jc w:val="both"/>
        <w:rPr>
          <w:bCs/>
        </w:rPr>
      </w:pPr>
    </w:p>
    <w:p w14:paraId="67A0F639" w14:textId="1D667921" w:rsidR="00FB2C9A" w:rsidRDefault="00FB2C9A" w:rsidP="00FB2C9A">
      <w:pPr>
        <w:tabs>
          <w:tab w:val="left" w:pos="5400"/>
        </w:tabs>
        <w:jc w:val="both"/>
        <w:rPr>
          <w:bCs/>
        </w:rPr>
      </w:pPr>
      <w:r w:rsidRPr="0054005F">
        <w:rPr>
          <w:bCs/>
        </w:rPr>
        <w:t>Seoses ministeeriumite</w:t>
      </w:r>
      <w:r w:rsidR="006B0963" w:rsidRPr="0054005F">
        <w:rPr>
          <w:bCs/>
        </w:rPr>
        <w:t xml:space="preserve"> töö</w:t>
      </w:r>
      <w:r w:rsidRPr="0054005F">
        <w:rPr>
          <w:bCs/>
        </w:rPr>
        <w:t xml:space="preserve"> ümberkorrald</w:t>
      </w:r>
      <w:r w:rsidR="006B0963" w:rsidRPr="0054005F">
        <w:rPr>
          <w:bCs/>
        </w:rPr>
        <w:t>ami</w:t>
      </w:r>
      <w:r w:rsidRPr="0054005F">
        <w:rPr>
          <w:bCs/>
        </w:rPr>
        <w:t>sega ja uue asutuse loomisega on alates 01.01.2025 planeeringutele heakskiidu andja (</w:t>
      </w:r>
      <w:proofErr w:type="spellStart"/>
      <w:r w:rsidRPr="0054005F">
        <w:rPr>
          <w:bCs/>
        </w:rPr>
        <w:t>PlanS</w:t>
      </w:r>
      <w:proofErr w:type="spellEnd"/>
      <w:r w:rsidRPr="0054005F">
        <w:rPr>
          <w:bCs/>
        </w:rPr>
        <w:t xml:space="preserve"> § 90, §121, § 138) Maa- ja Ruumiamet (</w:t>
      </w:r>
      <w:proofErr w:type="spellStart"/>
      <w:r w:rsidRPr="0054005F">
        <w:rPr>
          <w:bCs/>
        </w:rPr>
        <w:t>MaRu</w:t>
      </w:r>
      <w:proofErr w:type="spellEnd"/>
      <w:r w:rsidRPr="0054005F">
        <w:rPr>
          <w:bCs/>
        </w:rPr>
        <w:t xml:space="preserve">). Eelnevast tulenevalt on </w:t>
      </w:r>
      <w:proofErr w:type="spellStart"/>
      <w:r w:rsidRPr="0054005F">
        <w:rPr>
          <w:bCs/>
        </w:rPr>
        <w:t>MaRu</w:t>
      </w:r>
      <w:proofErr w:type="spellEnd"/>
      <w:r w:rsidRPr="0054005F">
        <w:rPr>
          <w:bCs/>
        </w:rPr>
        <w:t xml:space="preserve"> üldplaneeringut muutva detailplaneeringu puhul kaas</w:t>
      </w:r>
      <w:r w:rsidR="0054005F" w:rsidRPr="0054005F">
        <w:rPr>
          <w:bCs/>
        </w:rPr>
        <w:t>a</w:t>
      </w:r>
      <w:r w:rsidRPr="0054005F">
        <w:rPr>
          <w:bCs/>
        </w:rPr>
        <w:t xml:space="preserve">tav asutus (st arvamuse andja) ja </w:t>
      </w:r>
      <w:r w:rsidR="001C26EB" w:rsidRPr="0054005F">
        <w:rPr>
          <w:bCs/>
        </w:rPr>
        <w:t>keskkonnamõju hindamise ja keskkonnajuhtimissüsteemi seaduse</w:t>
      </w:r>
      <w:r w:rsidRPr="0054005F">
        <w:rPr>
          <w:bCs/>
        </w:rPr>
        <w:t xml:space="preserve"> tähenduses asjaomane asutus.</w:t>
      </w:r>
    </w:p>
    <w:p w14:paraId="5D00380C" w14:textId="77777777" w:rsidR="00FB2C9A" w:rsidRDefault="00FB2C9A" w:rsidP="00C57045">
      <w:pPr>
        <w:tabs>
          <w:tab w:val="left" w:pos="5400"/>
        </w:tabs>
        <w:jc w:val="both"/>
        <w:rPr>
          <w:bCs/>
        </w:rPr>
      </w:pPr>
    </w:p>
    <w:p w14:paraId="57BBA790" w14:textId="13EF0BF9" w:rsidR="003D2DA8" w:rsidRPr="0054005F" w:rsidRDefault="003D2DA8" w:rsidP="003D2DA8">
      <w:pPr>
        <w:tabs>
          <w:tab w:val="left" w:pos="5400"/>
        </w:tabs>
        <w:jc w:val="both"/>
        <w:rPr>
          <w:bCs/>
        </w:rPr>
      </w:pPr>
      <w:proofErr w:type="spellStart"/>
      <w:r w:rsidRPr="0054005F">
        <w:rPr>
          <w:bCs/>
        </w:rPr>
        <w:t>MaRu</w:t>
      </w:r>
      <w:proofErr w:type="spellEnd"/>
      <w:r w:rsidRPr="0054005F">
        <w:rPr>
          <w:bCs/>
        </w:rPr>
        <w:t xml:space="preserve"> esitas </w:t>
      </w:r>
      <w:r w:rsidR="001C26EB" w:rsidRPr="0054005F">
        <w:rPr>
          <w:bCs/>
        </w:rPr>
        <w:t xml:space="preserve">10.04.2025 </w:t>
      </w:r>
      <w:r w:rsidR="00012DBA" w:rsidRPr="0054005F">
        <w:rPr>
          <w:bCs/>
        </w:rPr>
        <w:t xml:space="preserve">kirjaga </w:t>
      </w:r>
      <w:r w:rsidRPr="0054005F">
        <w:rPr>
          <w:bCs/>
        </w:rPr>
        <w:t>nr 12</w:t>
      </w:r>
      <w:r w:rsidRPr="0054005F">
        <w:rPr>
          <w:bCs/>
        </w:rPr>
        <w:noBreakHyphen/>
        <w:t>1/25/421-5 „Arvamus Põhjapoolse ja Lõunapoolse katastriüksuste detailplaneeringu kohta“</w:t>
      </w:r>
      <w:r w:rsidR="00012DBA" w:rsidRPr="0054005F">
        <w:rPr>
          <w:bCs/>
        </w:rPr>
        <w:t xml:space="preserve"> arvamuse</w:t>
      </w:r>
      <w:r w:rsidRPr="0054005F">
        <w:rPr>
          <w:bCs/>
        </w:rPr>
        <w:t>, milles</w:t>
      </w:r>
      <w:r w:rsidR="001C26EB" w:rsidRPr="0054005F">
        <w:rPr>
          <w:bCs/>
        </w:rPr>
        <w:t xml:space="preserve"> muu hulgas</w:t>
      </w:r>
      <w:r w:rsidRPr="0054005F">
        <w:rPr>
          <w:bCs/>
        </w:rPr>
        <w:t xml:space="preserve"> palus täiendavalt lisada materjalide juurde vähemalt üks planeeringulahenduse 3D joonis.</w:t>
      </w:r>
    </w:p>
    <w:p w14:paraId="18B1FD08" w14:textId="77777777" w:rsidR="003D2DA8" w:rsidRPr="007C77AA" w:rsidRDefault="003D2DA8" w:rsidP="003D2DA8">
      <w:pPr>
        <w:tabs>
          <w:tab w:val="left" w:pos="5400"/>
        </w:tabs>
        <w:jc w:val="both"/>
        <w:rPr>
          <w:bCs/>
          <w:highlight w:val="green"/>
        </w:rPr>
      </w:pPr>
    </w:p>
    <w:p w14:paraId="6E6D617D" w14:textId="5835A22B" w:rsidR="009441BC" w:rsidRDefault="009A5409" w:rsidP="00C57045">
      <w:pPr>
        <w:tabs>
          <w:tab w:val="left" w:pos="5400"/>
        </w:tabs>
        <w:jc w:val="both"/>
        <w:rPr>
          <w:bCs/>
        </w:rPr>
      </w:pPr>
      <w:r w:rsidRPr="0054005F">
        <w:rPr>
          <w:bCs/>
        </w:rPr>
        <w:t xml:space="preserve">Vastavalt </w:t>
      </w:r>
      <w:r w:rsidR="009B16C7" w:rsidRPr="0054005F">
        <w:rPr>
          <w:bCs/>
        </w:rPr>
        <w:t>planeerimisseaduse § 81 l</w:t>
      </w:r>
      <w:r w:rsidR="0054005F" w:rsidRPr="0054005F">
        <w:rPr>
          <w:bCs/>
        </w:rPr>
        <w:t>õikele</w:t>
      </w:r>
      <w:r w:rsidR="009B16C7" w:rsidRPr="0054005F">
        <w:rPr>
          <w:bCs/>
        </w:rPr>
        <w:t xml:space="preserve"> 5</w:t>
      </w:r>
      <w:r w:rsidR="00FA749E" w:rsidRPr="0054005F">
        <w:rPr>
          <w:bCs/>
        </w:rPr>
        <w:t xml:space="preserve"> on </w:t>
      </w:r>
      <w:r w:rsidR="00905402" w:rsidRPr="0054005F">
        <w:rPr>
          <w:bCs/>
        </w:rPr>
        <w:t xml:space="preserve">esitatud ettepanekud läbi vaadatud </w:t>
      </w:r>
      <w:r w:rsidR="009D49A0" w:rsidRPr="0054005F">
        <w:rPr>
          <w:bCs/>
        </w:rPr>
        <w:t xml:space="preserve">ning </w:t>
      </w:r>
      <w:r w:rsidR="003D2DA8" w:rsidRPr="0054005F">
        <w:rPr>
          <w:bCs/>
        </w:rPr>
        <w:t>seetõttu muudetakse käesoleva otsusega lähteseisukohti (lisa 2) ning Põhjapoolse ja Lõunapoolse katastriüksuste detailplaneeringu algatamise asendiskeemi (lisa 1)</w:t>
      </w:r>
      <w:r w:rsidR="007C77AA" w:rsidRPr="0054005F">
        <w:rPr>
          <w:bCs/>
        </w:rPr>
        <w:t>, millest nähtuvad juba kehtestatud detailplaneeringud ja rohekoridori alad.</w:t>
      </w:r>
    </w:p>
    <w:p w14:paraId="7A84A379" w14:textId="77777777" w:rsidR="009441BC" w:rsidRDefault="009441BC" w:rsidP="00C57045">
      <w:pPr>
        <w:tabs>
          <w:tab w:val="left" w:pos="5400"/>
        </w:tabs>
        <w:jc w:val="both"/>
        <w:rPr>
          <w:bCs/>
        </w:rPr>
      </w:pPr>
    </w:p>
    <w:p w14:paraId="47DFA7C5" w14:textId="04F4B069" w:rsidR="00440BA3" w:rsidRDefault="00860727" w:rsidP="00C57045">
      <w:pPr>
        <w:tabs>
          <w:tab w:val="left" w:pos="5400"/>
        </w:tabs>
        <w:jc w:val="both"/>
        <w:rPr>
          <w:bCs/>
        </w:rPr>
      </w:pPr>
      <w:r>
        <w:rPr>
          <w:bCs/>
        </w:rPr>
        <w:t xml:space="preserve">Tulenevalt eeltoodust ja võttes aluseks </w:t>
      </w:r>
      <w:r w:rsidR="00900652">
        <w:rPr>
          <w:bCs/>
        </w:rPr>
        <w:t>planeerimisseaduse</w:t>
      </w:r>
      <w:r w:rsidR="0068451F">
        <w:rPr>
          <w:bCs/>
        </w:rPr>
        <w:t xml:space="preserve"> </w:t>
      </w:r>
      <w:r w:rsidR="003B6FB1">
        <w:rPr>
          <w:bCs/>
        </w:rPr>
        <w:t xml:space="preserve">§ 76 </w:t>
      </w:r>
      <w:r w:rsidR="00F8678A">
        <w:rPr>
          <w:bCs/>
        </w:rPr>
        <w:t>lg</w:t>
      </w:r>
      <w:r w:rsidR="003B6FB1">
        <w:rPr>
          <w:bCs/>
        </w:rPr>
        <w:t xml:space="preserve"> 1, lg</w:t>
      </w:r>
      <w:r w:rsidR="00F8678A">
        <w:rPr>
          <w:bCs/>
        </w:rPr>
        <w:t xml:space="preserve"> </w:t>
      </w:r>
      <w:r w:rsidR="003B6FB1">
        <w:rPr>
          <w:bCs/>
        </w:rPr>
        <w:t xml:space="preserve">2, </w:t>
      </w:r>
      <w:r w:rsidR="002256ED">
        <w:rPr>
          <w:bCs/>
        </w:rPr>
        <w:t>ja</w:t>
      </w:r>
      <w:r w:rsidR="003B6FB1">
        <w:rPr>
          <w:bCs/>
        </w:rPr>
        <w:t xml:space="preserve"> § 81</w:t>
      </w:r>
      <w:r w:rsidR="00006077">
        <w:rPr>
          <w:bCs/>
        </w:rPr>
        <w:t xml:space="preserve"> lg </w:t>
      </w:r>
      <w:r w:rsidR="00F8678A">
        <w:rPr>
          <w:bCs/>
        </w:rPr>
        <w:t>5</w:t>
      </w:r>
      <w:r w:rsidR="003B6FB1">
        <w:rPr>
          <w:bCs/>
        </w:rPr>
        <w:t>, lg 6</w:t>
      </w:r>
      <w:r w:rsidR="008F585A">
        <w:rPr>
          <w:bCs/>
        </w:rPr>
        <w:t xml:space="preserve">, </w:t>
      </w:r>
      <w:r w:rsidR="008F585A" w:rsidRPr="0054005F">
        <w:rPr>
          <w:bCs/>
        </w:rPr>
        <w:t>haldusmenetluse seadus § 64 lg 1, § 68 lg 2</w:t>
      </w:r>
      <w:r w:rsidR="00280973" w:rsidRPr="0054005F">
        <w:rPr>
          <w:bCs/>
        </w:rPr>
        <w:t>:</w:t>
      </w:r>
    </w:p>
    <w:p w14:paraId="51C51C95" w14:textId="77777777" w:rsidR="00280973" w:rsidRDefault="00280973" w:rsidP="00C57045">
      <w:pPr>
        <w:tabs>
          <w:tab w:val="left" w:pos="5400"/>
        </w:tabs>
        <w:jc w:val="both"/>
        <w:rPr>
          <w:bCs/>
        </w:rPr>
      </w:pPr>
    </w:p>
    <w:p w14:paraId="14F9EFA3" w14:textId="77777777" w:rsidR="006C25B7" w:rsidRDefault="00280973" w:rsidP="00C57045">
      <w:pPr>
        <w:tabs>
          <w:tab w:val="left" w:pos="5400"/>
        </w:tabs>
        <w:jc w:val="both"/>
        <w:rPr>
          <w:bCs/>
        </w:rPr>
      </w:pPr>
      <w:r>
        <w:rPr>
          <w:bCs/>
        </w:rPr>
        <w:t>1. Muuta Viljandi Vallavolikogu</w:t>
      </w:r>
      <w:r w:rsidR="00AD05A8">
        <w:rPr>
          <w:bCs/>
        </w:rPr>
        <w:t xml:space="preserve"> 29.08.202</w:t>
      </w:r>
      <w:r w:rsidR="00CE6129">
        <w:rPr>
          <w:bCs/>
        </w:rPr>
        <w:t>4</w:t>
      </w:r>
      <w:r w:rsidR="00AD05A8">
        <w:rPr>
          <w:bCs/>
        </w:rPr>
        <w:t xml:space="preserve"> </w:t>
      </w:r>
      <w:r w:rsidR="0071607F">
        <w:rPr>
          <w:bCs/>
        </w:rPr>
        <w:t>otsus</w:t>
      </w:r>
      <w:r w:rsidR="007C77AA">
        <w:rPr>
          <w:bCs/>
        </w:rPr>
        <w:t>t</w:t>
      </w:r>
      <w:r w:rsidR="00AD05A8">
        <w:rPr>
          <w:bCs/>
        </w:rPr>
        <w:t xml:space="preserve"> nr</w:t>
      </w:r>
      <w:r w:rsidR="00CE6129">
        <w:rPr>
          <w:bCs/>
        </w:rPr>
        <w:t xml:space="preserve"> 244</w:t>
      </w:r>
      <w:r w:rsidR="0071607F">
        <w:rPr>
          <w:bCs/>
        </w:rPr>
        <w:t xml:space="preserve"> „</w:t>
      </w:r>
      <w:r w:rsidR="002D7B72" w:rsidRPr="002D7B72">
        <w:rPr>
          <w:bCs/>
        </w:rPr>
        <w:t>Põhjapoolse ja Lõunapoolse katastriüksuste detailplaneeringu algatamine ja keskkonnamõju</w:t>
      </w:r>
      <w:r w:rsidR="002D7B72">
        <w:rPr>
          <w:bCs/>
        </w:rPr>
        <w:t xml:space="preserve"> </w:t>
      </w:r>
      <w:r w:rsidR="002D7B72" w:rsidRPr="002D7B72">
        <w:rPr>
          <w:bCs/>
        </w:rPr>
        <w:t>strateegilise hindamise algatamata jätmine</w:t>
      </w:r>
      <w:r w:rsidR="002D7B72">
        <w:rPr>
          <w:bCs/>
        </w:rPr>
        <w:t>“</w:t>
      </w:r>
      <w:r w:rsidR="006C25B7">
        <w:rPr>
          <w:bCs/>
        </w:rPr>
        <w:t xml:space="preserve"> alljärgnevalt:</w:t>
      </w:r>
    </w:p>
    <w:p w14:paraId="4B9AE1D6" w14:textId="1C9B2ADC" w:rsidR="00280973" w:rsidRDefault="006C25B7" w:rsidP="00C57045">
      <w:pPr>
        <w:tabs>
          <w:tab w:val="left" w:pos="5400"/>
        </w:tabs>
        <w:jc w:val="both"/>
        <w:rPr>
          <w:bCs/>
        </w:rPr>
      </w:pPr>
      <w:r w:rsidRPr="0054005F">
        <w:rPr>
          <w:bCs/>
        </w:rPr>
        <w:t>1.1.</w:t>
      </w:r>
      <w:r w:rsidR="002D7B72" w:rsidRPr="0054005F">
        <w:rPr>
          <w:bCs/>
        </w:rPr>
        <w:t xml:space="preserve"> asendad</w:t>
      </w:r>
      <w:r w:rsidRPr="0054005F">
        <w:rPr>
          <w:bCs/>
        </w:rPr>
        <w:t>a</w:t>
      </w:r>
      <w:r w:rsidR="002D7B72" w:rsidRPr="0054005F">
        <w:rPr>
          <w:bCs/>
        </w:rPr>
        <w:t xml:space="preserve"> </w:t>
      </w:r>
      <w:r w:rsidR="007C77AA" w:rsidRPr="0054005F">
        <w:rPr>
          <w:bCs/>
        </w:rPr>
        <w:t xml:space="preserve">lisa 1 </w:t>
      </w:r>
      <w:r w:rsidR="0050791E" w:rsidRPr="0054005F">
        <w:rPr>
          <w:bCs/>
        </w:rPr>
        <w:t xml:space="preserve">käesoleva </w:t>
      </w:r>
      <w:r w:rsidR="0048375C" w:rsidRPr="0054005F">
        <w:rPr>
          <w:bCs/>
        </w:rPr>
        <w:t xml:space="preserve">otsuse </w:t>
      </w:r>
      <w:r w:rsidR="0050791E" w:rsidRPr="0054005F">
        <w:rPr>
          <w:bCs/>
        </w:rPr>
        <w:t>lisaga</w:t>
      </w:r>
      <w:r w:rsidRPr="0054005F">
        <w:rPr>
          <w:bCs/>
        </w:rPr>
        <w:t xml:space="preserve"> 1;</w:t>
      </w:r>
    </w:p>
    <w:p w14:paraId="156F39F4" w14:textId="70DF0D14" w:rsidR="006C25B7" w:rsidRDefault="006C25B7" w:rsidP="00C57045">
      <w:pPr>
        <w:tabs>
          <w:tab w:val="left" w:pos="5400"/>
        </w:tabs>
        <w:jc w:val="both"/>
        <w:rPr>
          <w:bCs/>
        </w:rPr>
      </w:pPr>
      <w:r w:rsidRPr="0054005F">
        <w:rPr>
          <w:bCs/>
        </w:rPr>
        <w:t>1.2. asendada lisa 2 käesoleva otsuse lisaga 2.</w:t>
      </w:r>
    </w:p>
    <w:p w14:paraId="3A77776E" w14:textId="77777777" w:rsidR="00DC7CDF" w:rsidRDefault="00DC7CDF" w:rsidP="00C57045">
      <w:pPr>
        <w:tabs>
          <w:tab w:val="left" w:pos="5400"/>
        </w:tabs>
        <w:jc w:val="both"/>
        <w:rPr>
          <w:bCs/>
        </w:rPr>
      </w:pPr>
    </w:p>
    <w:p w14:paraId="0FDC35C5" w14:textId="3F5CD6BE" w:rsidR="00DC7CDF" w:rsidRDefault="00DC7CDF" w:rsidP="00C57045">
      <w:pPr>
        <w:tabs>
          <w:tab w:val="left" w:pos="5400"/>
        </w:tabs>
        <w:jc w:val="both"/>
        <w:rPr>
          <w:bCs/>
        </w:rPr>
      </w:pPr>
      <w:r>
        <w:rPr>
          <w:bCs/>
        </w:rPr>
        <w:t xml:space="preserve">2. Viljandi Vallavalituse planeeringu- ja GIS-spetsialistil avaldada detailplaneeringu </w:t>
      </w:r>
      <w:r w:rsidR="00EA1E95">
        <w:rPr>
          <w:bCs/>
        </w:rPr>
        <w:t>koostamise</w:t>
      </w:r>
      <w:r>
        <w:rPr>
          <w:bCs/>
        </w:rPr>
        <w:t xml:space="preserve"> lähteseisukohtade muutmise teade Viljandi valla veebilehel </w:t>
      </w:r>
      <w:hyperlink r:id="rId8" w:history="1">
        <w:r w:rsidRPr="00A2386B">
          <w:rPr>
            <w:rStyle w:val="Hperlink"/>
            <w:bCs/>
          </w:rPr>
          <w:t>www.viljandivald.ee</w:t>
        </w:r>
      </w:hyperlink>
    </w:p>
    <w:p w14:paraId="56EDFF7E" w14:textId="77777777" w:rsidR="00860727" w:rsidRDefault="00860727" w:rsidP="00C57045">
      <w:pPr>
        <w:tabs>
          <w:tab w:val="left" w:pos="5400"/>
        </w:tabs>
        <w:jc w:val="both"/>
        <w:rPr>
          <w:bCs/>
        </w:rPr>
      </w:pPr>
    </w:p>
    <w:p w14:paraId="5A7D6A4D" w14:textId="039EE497" w:rsidR="00196FB5" w:rsidRDefault="00DC7CDF" w:rsidP="00196FB5">
      <w:pPr>
        <w:pStyle w:val="Loendilik"/>
        <w:tabs>
          <w:tab w:val="left" w:pos="340"/>
        </w:tabs>
        <w:ind w:left="0" w:right="-58"/>
        <w:jc w:val="both"/>
      </w:pPr>
      <w:r>
        <w:rPr>
          <w:bCs/>
        </w:rPr>
        <w:t>3</w:t>
      </w:r>
      <w:r w:rsidR="0050791E">
        <w:rPr>
          <w:bCs/>
        </w:rPr>
        <w:t xml:space="preserve">. </w:t>
      </w:r>
      <w:r w:rsidR="00196FB5">
        <w:t xml:space="preserve">Käesoleva </w:t>
      </w:r>
      <w:r w:rsidR="008C075A">
        <w:t>otsusega</w:t>
      </w:r>
      <w:r w:rsidR="00196FB5">
        <w:t xml:space="preserve"> mittenõustumisel võib esitada vaide 30 päeva jooksul </w:t>
      </w:r>
      <w:r w:rsidR="008C075A">
        <w:t>otsuse</w:t>
      </w:r>
      <w:r w:rsidR="00196FB5">
        <w:t xml:space="preserve"> teatavakstegemisest arvates Viljandi Vallav</w:t>
      </w:r>
      <w:r w:rsidR="008C075A">
        <w:t xml:space="preserve">olikogule </w:t>
      </w:r>
      <w:r w:rsidR="00196FB5">
        <w:t xml:space="preserve">(viljandivald@viljandivald.ee või </w:t>
      </w:r>
      <w:r w:rsidR="008C075A">
        <w:t>Sakala</w:t>
      </w:r>
      <w:r w:rsidR="00196FB5">
        <w:t xml:space="preserve"> </w:t>
      </w:r>
      <w:r w:rsidR="008C075A">
        <w:t>1</w:t>
      </w:r>
      <w:r w:rsidR="00196FB5">
        <w:t>,</w:t>
      </w:r>
      <w:r w:rsidR="008C075A">
        <w:t xml:space="preserve"> Viiratsi alevik</w:t>
      </w:r>
      <w:r w:rsidR="00F91E3F">
        <w:t>, Viljandi vald,</w:t>
      </w:r>
      <w:r w:rsidR="00196FB5">
        <w:t xml:space="preserve"> 70</w:t>
      </w:r>
      <w:r w:rsidR="00F91E3F">
        <w:t>1</w:t>
      </w:r>
      <w:r w:rsidR="00196FB5">
        <w:t>0</w:t>
      </w:r>
      <w:r w:rsidR="00F91E3F">
        <w:t>1</w:t>
      </w:r>
      <w:r w:rsidR="00196FB5">
        <w:t xml:space="preserve"> Viljandi</w:t>
      </w:r>
      <w:r w:rsidR="00F91E3F">
        <w:t xml:space="preserve"> maakond</w:t>
      </w:r>
      <w:r w:rsidR="00196FB5">
        <w:t>) või kaebuse Tartu Halduskohtule (trthktartu.menetlus@kohus.ee või Kalevi 1, 51010 Tartu).</w:t>
      </w:r>
    </w:p>
    <w:p w14:paraId="65B25A7E" w14:textId="1863E97C" w:rsidR="00860727" w:rsidRDefault="00860727" w:rsidP="00C57045">
      <w:pPr>
        <w:tabs>
          <w:tab w:val="left" w:pos="5400"/>
        </w:tabs>
        <w:jc w:val="both"/>
        <w:rPr>
          <w:bCs/>
        </w:rPr>
      </w:pPr>
    </w:p>
    <w:p w14:paraId="5C237571" w14:textId="7587ED0D" w:rsidR="00860727" w:rsidRDefault="00DC7CDF" w:rsidP="00C57045">
      <w:pPr>
        <w:tabs>
          <w:tab w:val="left" w:pos="5400"/>
        </w:tabs>
        <w:jc w:val="both"/>
        <w:rPr>
          <w:bCs/>
        </w:rPr>
      </w:pPr>
      <w:r>
        <w:rPr>
          <w:bCs/>
        </w:rPr>
        <w:t>4</w:t>
      </w:r>
      <w:r w:rsidR="00196FB5">
        <w:rPr>
          <w:bCs/>
        </w:rPr>
        <w:t xml:space="preserve">. </w:t>
      </w:r>
      <w:r w:rsidR="00F91E3F">
        <w:rPr>
          <w:bCs/>
        </w:rPr>
        <w:t>Otsus</w:t>
      </w:r>
      <w:r w:rsidR="00196FB5">
        <w:rPr>
          <w:bCs/>
        </w:rPr>
        <w:t xml:space="preserve"> jõustub tea</w:t>
      </w:r>
      <w:r w:rsidR="00D6017D">
        <w:rPr>
          <w:bCs/>
        </w:rPr>
        <w:t>tavakstegemisest.</w:t>
      </w:r>
    </w:p>
    <w:p w14:paraId="77C426C2" w14:textId="77777777" w:rsidR="002745A4" w:rsidRDefault="002745A4" w:rsidP="00C57045">
      <w:pPr>
        <w:pStyle w:val="Loendilik"/>
        <w:ind w:left="0"/>
        <w:jc w:val="both"/>
        <w:rPr>
          <w:noProof w:val="0"/>
        </w:rPr>
      </w:pPr>
    </w:p>
    <w:p w14:paraId="1515E3CE" w14:textId="77777777" w:rsidR="002849C0" w:rsidRDefault="002849C0" w:rsidP="00C57045">
      <w:pPr>
        <w:pStyle w:val="Loendilik"/>
        <w:ind w:left="0"/>
        <w:jc w:val="both"/>
        <w:rPr>
          <w:noProof w:val="0"/>
        </w:rPr>
      </w:pPr>
    </w:p>
    <w:p w14:paraId="07F2C60F" w14:textId="77777777" w:rsidR="002849C0" w:rsidRDefault="002849C0" w:rsidP="00C57045">
      <w:pPr>
        <w:pStyle w:val="Loendilik"/>
        <w:ind w:left="0"/>
        <w:jc w:val="both"/>
        <w:rPr>
          <w:noProof w:val="0"/>
        </w:rPr>
      </w:pPr>
    </w:p>
    <w:p w14:paraId="7C58F2D0" w14:textId="76C09D28" w:rsidR="002745A4" w:rsidRPr="00DD4B5F" w:rsidRDefault="002745A4" w:rsidP="00C57045">
      <w:pPr>
        <w:pStyle w:val="Loendilik"/>
        <w:ind w:left="0"/>
        <w:jc w:val="both"/>
        <w:rPr>
          <w:noProof w:val="0"/>
        </w:rPr>
      </w:pPr>
      <w:r w:rsidRPr="00DD4B5F">
        <w:rPr>
          <w:noProof w:val="0"/>
        </w:rPr>
        <w:t>(allkirjastatud digitaalselt)</w:t>
      </w:r>
      <w:r w:rsidR="00B81388">
        <w:rPr>
          <w:noProof w:val="0"/>
        </w:rPr>
        <w:t xml:space="preserve"> </w:t>
      </w:r>
    </w:p>
    <w:p w14:paraId="7B681948" w14:textId="7DACFAE2" w:rsidR="002745A4" w:rsidRPr="00DD4B5F" w:rsidRDefault="00EF028A" w:rsidP="00C57045">
      <w:pPr>
        <w:pStyle w:val="Loendilik"/>
        <w:ind w:left="0"/>
        <w:jc w:val="both"/>
        <w:rPr>
          <w:noProof w:val="0"/>
        </w:rPr>
      </w:pPr>
      <w:r>
        <w:rPr>
          <w:noProof w:val="0"/>
        </w:rPr>
        <w:t>Mait Allas</w:t>
      </w:r>
    </w:p>
    <w:p w14:paraId="04E2A4FA" w14:textId="20F46829" w:rsidR="00486654" w:rsidRDefault="002745A4" w:rsidP="00464BAA">
      <w:pPr>
        <w:pStyle w:val="Loendilik"/>
        <w:ind w:left="0"/>
        <w:jc w:val="both"/>
        <w:rPr>
          <w:noProof w:val="0"/>
        </w:rPr>
      </w:pPr>
      <w:r w:rsidRPr="00DD4B5F">
        <w:rPr>
          <w:noProof w:val="0"/>
        </w:rPr>
        <w:t>vallavolikogu esimees</w:t>
      </w:r>
    </w:p>
    <w:p w14:paraId="7065A32A" w14:textId="77777777" w:rsidR="00EB5D6D" w:rsidRDefault="00EB5D6D" w:rsidP="00464BAA">
      <w:pPr>
        <w:pStyle w:val="Loendilik"/>
        <w:ind w:left="0"/>
        <w:jc w:val="both"/>
        <w:rPr>
          <w:noProof w:val="0"/>
        </w:rPr>
      </w:pPr>
    </w:p>
    <w:sectPr w:rsidR="00EB5D6D" w:rsidSect="003C2FA7">
      <w:headerReference w:type="default" r:id="rId9"/>
      <w:headerReference w:type="first" r:id="rId10"/>
      <w:pgSz w:w="11906" w:h="16838"/>
      <w:pgMar w:top="680" w:right="851" w:bottom="680" w:left="1701" w:header="567"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649B5" w14:textId="77777777" w:rsidR="004F24DA" w:rsidRDefault="004F24DA" w:rsidP="004A7E65">
      <w:r>
        <w:separator/>
      </w:r>
    </w:p>
  </w:endnote>
  <w:endnote w:type="continuationSeparator" w:id="0">
    <w:p w14:paraId="5108219F" w14:textId="77777777" w:rsidR="004F24DA" w:rsidRDefault="004F24DA"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77AEE" w14:textId="77777777" w:rsidR="004F24DA" w:rsidRDefault="004F24DA" w:rsidP="004A7E65">
      <w:r>
        <w:separator/>
      </w:r>
    </w:p>
  </w:footnote>
  <w:footnote w:type="continuationSeparator" w:id="0">
    <w:p w14:paraId="393620F2" w14:textId="77777777" w:rsidR="004F24DA" w:rsidRDefault="004F24DA"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07AF" w14:textId="77777777" w:rsidR="00593489" w:rsidRDefault="00593489" w:rsidP="00B24950">
    <w:pPr>
      <w:spacing w:line="36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B916" w14:textId="382794E8" w:rsidR="00593489" w:rsidRPr="00A24587" w:rsidRDefault="005678DF" w:rsidP="00B40CEA">
    <w:pPr>
      <w:spacing w:line="360" w:lineRule="auto"/>
      <w:jc w:val="center"/>
    </w:pPr>
    <w:r>
      <w:rPr>
        <w:noProof/>
      </w:rPr>
      <w:drawing>
        <wp:inline distT="0" distB="0" distL="0" distR="0" wp14:anchorId="41845167" wp14:editId="4A5EF69C">
          <wp:extent cx="770890" cy="8255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825500"/>
                  </a:xfrm>
                  <a:prstGeom prst="rect">
                    <a:avLst/>
                  </a:prstGeom>
                  <a:noFill/>
                  <a:ln>
                    <a:noFill/>
                  </a:ln>
                </pic:spPr>
              </pic:pic>
            </a:graphicData>
          </a:graphic>
        </wp:inline>
      </w:drawing>
    </w:r>
  </w:p>
  <w:p w14:paraId="20F35CC8" w14:textId="77777777" w:rsidR="00593489" w:rsidRDefault="00593489" w:rsidP="00B40CEA">
    <w:pPr>
      <w:jc w:val="center"/>
      <w:rPr>
        <w:sz w:val="36"/>
        <w:szCs w:val="36"/>
      </w:rPr>
    </w:pPr>
    <w:r w:rsidRPr="00B526D6">
      <w:rPr>
        <w:sz w:val="36"/>
        <w:szCs w:val="36"/>
      </w:rPr>
      <w:t>VILJANDI VALLAVOLIKOGU</w:t>
    </w:r>
  </w:p>
  <w:p w14:paraId="333B2BB0" w14:textId="77777777" w:rsidR="00593489" w:rsidRPr="00E273B8" w:rsidRDefault="00593489" w:rsidP="00B40CEA">
    <w:pPr>
      <w:jc w:val="center"/>
      <w:rPr>
        <w:b/>
        <w:sz w:val="32"/>
        <w:szCs w:val="32"/>
      </w:rPr>
    </w:pPr>
    <w:r w:rsidRPr="00E273B8">
      <w:rPr>
        <w:b/>
        <w:sz w:val="32"/>
        <w:szCs w:val="32"/>
      </w:rPr>
      <w:t>O T S U S</w:t>
    </w:r>
  </w:p>
  <w:p w14:paraId="0007E046" w14:textId="77777777" w:rsidR="00593489" w:rsidRDefault="0059348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1780741"/>
    <w:multiLevelType w:val="hybridMultilevel"/>
    <w:tmpl w:val="26607C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F05D56"/>
    <w:multiLevelType w:val="hybridMultilevel"/>
    <w:tmpl w:val="4F106898"/>
    <w:lvl w:ilvl="0" w:tplc="9EA2523C">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3" w15:restartNumberingAfterBreak="0">
    <w:nsid w:val="108D20FF"/>
    <w:multiLevelType w:val="hybridMultilevel"/>
    <w:tmpl w:val="2B12BEDC"/>
    <w:lvl w:ilvl="0" w:tplc="8D22DF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07B3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6A39C">
      <w:start w:val="3"/>
      <w:numFmt w:val="decimal"/>
      <w:lvlRestart w:val="0"/>
      <w:lvlText w:val="%3."/>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61D9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2A29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8075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8D29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60D4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C7AE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5D6780"/>
    <w:multiLevelType w:val="hybridMultilevel"/>
    <w:tmpl w:val="DD92A9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1F2489"/>
    <w:multiLevelType w:val="hybridMultilevel"/>
    <w:tmpl w:val="AC9E9B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02A53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5113F9"/>
    <w:multiLevelType w:val="hybridMultilevel"/>
    <w:tmpl w:val="9E107A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49965C9"/>
    <w:multiLevelType w:val="hybridMultilevel"/>
    <w:tmpl w:val="6DD299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67573B2C"/>
    <w:multiLevelType w:val="multilevel"/>
    <w:tmpl w:val="0425001F"/>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4"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3"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7"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091"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595"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099"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603"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179"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8731B3"/>
    <w:multiLevelType w:val="hybridMultilevel"/>
    <w:tmpl w:val="AFF6074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B4442BA"/>
    <w:multiLevelType w:val="hybridMultilevel"/>
    <w:tmpl w:val="849C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22342">
    <w:abstractNumId w:val="5"/>
  </w:num>
  <w:num w:numId="2" w16cid:durableId="1717772522">
    <w:abstractNumId w:val="0"/>
  </w:num>
  <w:num w:numId="3" w16cid:durableId="1660233310">
    <w:abstractNumId w:val="13"/>
  </w:num>
  <w:num w:numId="4" w16cid:durableId="279193270">
    <w:abstractNumId w:val="9"/>
  </w:num>
  <w:num w:numId="5" w16cid:durableId="1589541305">
    <w:abstractNumId w:val="8"/>
  </w:num>
  <w:num w:numId="6" w16cid:durableId="112678484">
    <w:abstractNumId w:val="7"/>
  </w:num>
  <w:num w:numId="7" w16cid:durableId="723867580">
    <w:abstractNumId w:val="10"/>
  </w:num>
  <w:num w:numId="8" w16cid:durableId="491331732">
    <w:abstractNumId w:val="14"/>
  </w:num>
  <w:num w:numId="9" w16cid:durableId="16660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7444518">
    <w:abstractNumId w:val="12"/>
  </w:num>
  <w:num w:numId="11" w16cid:durableId="1484153794">
    <w:abstractNumId w:val="3"/>
  </w:num>
  <w:num w:numId="12" w16cid:durableId="1659574245">
    <w:abstractNumId w:val="15"/>
  </w:num>
  <w:num w:numId="13" w16cid:durableId="1716345073">
    <w:abstractNumId w:val="4"/>
  </w:num>
  <w:num w:numId="14" w16cid:durableId="2045325438">
    <w:abstractNumId w:val="1"/>
  </w:num>
  <w:num w:numId="15" w16cid:durableId="2083140402">
    <w:abstractNumId w:val="2"/>
  </w:num>
  <w:num w:numId="16" w16cid:durableId="1827436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13BA"/>
    <w:rsid w:val="000017EF"/>
    <w:rsid w:val="00002231"/>
    <w:rsid w:val="00003663"/>
    <w:rsid w:val="00006077"/>
    <w:rsid w:val="000066C3"/>
    <w:rsid w:val="00010DA7"/>
    <w:rsid w:val="00010EDE"/>
    <w:rsid w:val="00012994"/>
    <w:rsid w:val="00012B11"/>
    <w:rsid w:val="00012DBA"/>
    <w:rsid w:val="00015EEA"/>
    <w:rsid w:val="000160EC"/>
    <w:rsid w:val="00020668"/>
    <w:rsid w:val="00022679"/>
    <w:rsid w:val="00022EF8"/>
    <w:rsid w:val="000241B0"/>
    <w:rsid w:val="00025890"/>
    <w:rsid w:val="000264B9"/>
    <w:rsid w:val="000268B5"/>
    <w:rsid w:val="000360AE"/>
    <w:rsid w:val="00040816"/>
    <w:rsid w:val="0004112C"/>
    <w:rsid w:val="0004471B"/>
    <w:rsid w:val="00046008"/>
    <w:rsid w:val="000462CF"/>
    <w:rsid w:val="0004719D"/>
    <w:rsid w:val="00052803"/>
    <w:rsid w:val="000535D5"/>
    <w:rsid w:val="000541D2"/>
    <w:rsid w:val="00054281"/>
    <w:rsid w:val="0005513F"/>
    <w:rsid w:val="000606C2"/>
    <w:rsid w:val="0006224D"/>
    <w:rsid w:val="00064C1A"/>
    <w:rsid w:val="00066A65"/>
    <w:rsid w:val="0007143A"/>
    <w:rsid w:val="0007287C"/>
    <w:rsid w:val="00075EB3"/>
    <w:rsid w:val="000779AF"/>
    <w:rsid w:val="00077FFB"/>
    <w:rsid w:val="0008228E"/>
    <w:rsid w:val="00082591"/>
    <w:rsid w:val="00086C68"/>
    <w:rsid w:val="0008760A"/>
    <w:rsid w:val="00087AD5"/>
    <w:rsid w:val="00090948"/>
    <w:rsid w:val="00091D52"/>
    <w:rsid w:val="000922E1"/>
    <w:rsid w:val="00094AF8"/>
    <w:rsid w:val="00094BC5"/>
    <w:rsid w:val="00096F14"/>
    <w:rsid w:val="000A1BF5"/>
    <w:rsid w:val="000A2594"/>
    <w:rsid w:val="000A5302"/>
    <w:rsid w:val="000B613F"/>
    <w:rsid w:val="000C592B"/>
    <w:rsid w:val="000C791D"/>
    <w:rsid w:val="000C7FD0"/>
    <w:rsid w:val="000D1955"/>
    <w:rsid w:val="000D385F"/>
    <w:rsid w:val="000D4D84"/>
    <w:rsid w:val="000D610F"/>
    <w:rsid w:val="000E2F82"/>
    <w:rsid w:val="000E7940"/>
    <w:rsid w:val="000E7EB6"/>
    <w:rsid w:val="000F0882"/>
    <w:rsid w:val="000F2A9E"/>
    <w:rsid w:val="000F5290"/>
    <w:rsid w:val="000F649D"/>
    <w:rsid w:val="000F6EED"/>
    <w:rsid w:val="0010126C"/>
    <w:rsid w:val="0010137D"/>
    <w:rsid w:val="00105976"/>
    <w:rsid w:val="0010598D"/>
    <w:rsid w:val="00105B3E"/>
    <w:rsid w:val="0011127C"/>
    <w:rsid w:val="001146B5"/>
    <w:rsid w:val="00115092"/>
    <w:rsid w:val="0011585B"/>
    <w:rsid w:val="00115B6C"/>
    <w:rsid w:val="00115BD0"/>
    <w:rsid w:val="00115E1F"/>
    <w:rsid w:val="00120F6C"/>
    <w:rsid w:val="00121124"/>
    <w:rsid w:val="00121248"/>
    <w:rsid w:val="00122165"/>
    <w:rsid w:val="001233A6"/>
    <w:rsid w:val="00124219"/>
    <w:rsid w:val="00124C23"/>
    <w:rsid w:val="00126437"/>
    <w:rsid w:val="0013299C"/>
    <w:rsid w:val="00144B37"/>
    <w:rsid w:val="00144BED"/>
    <w:rsid w:val="0014742B"/>
    <w:rsid w:val="0015035A"/>
    <w:rsid w:val="00152F68"/>
    <w:rsid w:val="00164F43"/>
    <w:rsid w:val="0017442D"/>
    <w:rsid w:val="001748A8"/>
    <w:rsid w:val="001748F8"/>
    <w:rsid w:val="00180118"/>
    <w:rsid w:val="00180BDF"/>
    <w:rsid w:val="001868D7"/>
    <w:rsid w:val="0018744A"/>
    <w:rsid w:val="0019131B"/>
    <w:rsid w:val="00192E6B"/>
    <w:rsid w:val="00196FB5"/>
    <w:rsid w:val="001A2D59"/>
    <w:rsid w:val="001A5048"/>
    <w:rsid w:val="001A6376"/>
    <w:rsid w:val="001B1060"/>
    <w:rsid w:val="001B4075"/>
    <w:rsid w:val="001B45BE"/>
    <w:rsid w:val="001B4C35"/>
    <w:rsid w:val="001B6777"/>
    <w:rsid w:val="001B6853"/>
    <w:rsid w:val="001C088C"/>
    <w:rsid w:val="001C2478"/>
    <w:rsid w:val="001C26EB"/>
    <w:rsid w:val="001C3114"/>
    <w:rsid w:val="001C4CE5"/>
    <w:rsid w:val="001C6030"/>
    <w:rsid w:val="001C74DB"/>
    <w:rsid w:val="001E45DF"/>
    <w:rsid w:val="001E4F98"/>
    <w:rsid w:val="001E7B5A"/>
    <w:rsid w:val="001F02AA"/>
    <w:rsid w:val="001F0464"/>
    <w:rsid w:val="001F7B88"/>
    <w:rsid w:val="00201ECA"/>
    <w:rsid w:val="00203149"/>
    <w:rsid w:val="00204F56"/>
    <w:rsid w:val="002050A8"/>
    <w:rsid w:val="00205F80"/>
    <w:rsid w:val="00210407"/>
    <w:rsid w:val="00211260"/>
    <w:rsid w:val="002125A8"/>
    <w:rsid w:val="0021434F"/>
    <w:rsid w:val="00215CCB"/>
    <w:rsid w:val="0021681E"/>
    <w:rsid w:val="002222C2"/>
    <w:rsid w:val="00222A2D"/>
    <w:rsid w:val="00224016"/>
    <w:rsid w:val="002256ED"/>
    <w:rsid w:val="0022711C"/>
    <w:rsid w:val="00227943"/>
    <w:rsid w:val="0023049B"/>
    <w:rsid w:val="00232DE8"/>
    <w:rsid w:val="00233570"/>
    <w:rsid w:val="00233F7D"/>
    <w:rsid w:val="00234C6D"/>
    <w:rsid w:val="002375A4"/>
    <w:rsid w:val="00242AD0"/>
    <w:rsid w:val="00243182"/>
    <w:rsid w:val="0024546D"/>
    <w:rsid w:val="00247942"/>
    <w:rsid w:val="00260B9D"/>
    <w:rsid w:val="00261289"/>
    <w:rsid w:val="00264532"/>
    <w:rsid w:val="002668DC"/>
    <w:rsid w:val="00266E78"/>
    <w:rsid w:val="0027022E"/>
    <w:rsid w:val="00270BDB"/>
    <w:rsid w:val="00272822"/>
    <w:rsid w:val="002745A4"/>
    <w:rsid w:val="00274ADB"/>
    <w:rsid w:val="0027632B"/>
    <w:rsid w:val="0027666F"/>
    <w:rsid w:val="00280973"/>
    <w:rsid w:val="0028112A"/>
    <w:rsid w:val="00282144"/>
    <w:rsid w:val="002849C0"/>
    <w:rsid w:val="002864FB"/>
    <w:rsid w:val="00286B4A"/>
    <w:rsid w:val="002873FF"/>
    <w:rsid w:val="002908A4"/>
    <w:rsid w:val="00291E96"/>
    <w:rsid w:val="00292150"/>
    <w:rsid w:val="002967DE"/>
    <w:rsid w:val="002A1CDD"/>
    <w:rsid w:val="002A1E95"/>
    <w:rsid w:val="002A5761"/>
    <w:rsid w:val="002B4E26"/>
    <w:rsid w:val="002B66BA"/>
    <w:rsid w:val="002C2266"/>
    <w:rsid w:val="002C4E8A"/>
    <w:rsid w:val="002C5BEB"/>
    <w:rsid w:val="002C60B6"/>
    <w:rsid w:val="002D1025"/>
    <w:rsid w:val="002D1A11"/>
    <w:rsid w:val="002D338C"/>
    <w:rsid w:val="002D5143"/>
    <w:rsid w:val="002D7B72"/>
    <w:rsid w:val="002E023E"/>
    <w:rsid w:val="002E1710"/>
    <w:rsid w:val="002E28A5"/>
    <w:rsid w:val="002E6662"/>
    <w:rsid w:val="002E6A41"/>
    <w:rsid w:val="002E7BED"/>
    <w:rsid w:val="002F0311"/>
    <w:rsid w:val="002F40AA"/>
    <w:rsid w:val="002F532F"/>
    <w:rsid w:val="002F5441"/>
    <w:rsid w:val="003013F3"/>
    <w:rsid w:val="00302771"/>
    <w:rsid w:val="00302E31"/>
    <w:rsid w:val="00303383"/>
    <w:rsid w:val="003048DF"/>
    <w:rsid w:val="003102E2"/>
    <w:rsid w:val="00310D0C"/>
    <w:rsid w:val="00313DA4"/>
    <w:rsid w:val="00317728"/>
    <w:rsid w:val="0032104E"/>
    <w:rsid w:val="00321958"/>
    <w:rsid w:val="0032487D"/>
    <w:rsid w:val="00324F79"/>
    <w:rsid w:val="00326C74"/>
    <w:rsid w:val="003315D0"/>
    <w:rsid w:val="003321AF"/>
    <w:rsid w:val="0033357A"/>
    <w:rsid w:val="00333DAE"/>
    <w:rsid w:val="00336392"/>
    <w:rsid w:val="00345037"/>
    <w:rsid w:val="00345CA7"/>
    <w:rsid w:val="0035023A"/>
    <w:rsid w:val="00354896"/>
    <w:rsid w:val="003622BB"/>
    <w:rsid w:val="00363722"/>
    <w:rsid w:val="003704A6"/>
    <w:rsid w:val="00373C39"/>
    <w:rsid w:val="003748CF"/>
    <w:rsid w:val="0037660F"/>
    <w:rsid w:val="003767E4"/>
    <w:rsid w:val="0038186E"/>
    <w:rsid w:val="00381F1A"/>
    <w:rsid w:val="00387DB1"/>
    <w:rsid w:val="003935E2"/>
    <w:rsid w:val="00395562"/>
    <w:rsid w:val="00395B69"/>
    <w:rsid w:val="0039605A"/>
    <w:rsid w:val="003A08E5"/>
    <w:rsid w:val="003B06EF"/>
    <w:rsid w:val="003B2AE4"/>
    <w:rsid w:val="003B2F2E"/>
    <w:rsid w:val="003B68EF"/>
    <w:rsid w:val="003B6EA2"/>
    <w:rsid w:val="003B6FB1"/>
    <w:rsid w:val="003C2FA7"/>
    <w:rsid w:val="003C48EF"/>
    <w:rsid w:val="003C7BD3"/>
    <w:rsid w:val="003D1B0D"/>
    <w:rsid w:val="003D2DA8"/>
    <w:rsid w:val="003D71A3"/>
    <w:rsid w:val="003E21D8"/>
    <w:rsid w:val="003E3883"/>
    <w:rsid w:val="003E3DDD"/>
    <w:rsid w:val="003E58F8"/>
    <w:rsid w:val="003F5C11"/>
    <w:rsid w:val="00403585"/>
    <w:rsid w:val="0041482E"/>
    <w:rsid w:val="00416ABD"/>
    <w:rsid w:val="004235E0"/>
    <w:rsid w:val="00424CC4"/>
    <w:rsid w:val="0042714F"/>
    <w:rsid w:val="0042771F"/>
    <w:rsid w:val="004278F6"/>
    <w:rsid w:val="004309BE"/>
    <w:rsid w:val="00440BA3"/>
    <w:rsid w:val="0044451A"/>
    <w:rsid w:val="0045548F"/>
    <w:rsid w:val="00456F6D"/>
    <w:rsid w:val="00461498"/>
    <w:rsid w:val="004624D7"/>
    <w:rsid w:val="00464BAA"/>
    <w:rsid w:val="0046705E"/>
    <w:rsid w:val="00475EBE"/>
    <w:rsid w:val="0047680D"/>
    <w:rsid w:val="00477BFE"/>
    <w:rsid w:val="0048076C"/>
    <w:rsid w:val="00480A4C"/>
    <w:rsid w:val="0048324D"/>
    <w:rsid w:val="0048375C"/>
    <w:rsid w:val="00486654"/>
    <w:rsid w:val="00490C35"/>
    <w:rsid w:val="00495600"/>
    <w:rsid w:val="0049566A"/>
    <w:rsid w:val="004A16C9"/>
    <w:rsid w:val="004A54A2"/>
    <w:rsid w:val="004A679A"/>
    <w:rsid w:val="004A7E65"/>
    <w:rsid w:val="004B22D4"/>
    <w:rsid w:val="004C2599"/>
    <w:rsid w:val="004E12E5"/>
    <w:rsid w:val="004E2B80"/>
    <w:rsid w:val="004E53D8"/>
    <w:rsid w:val="004E76E2"/>
    <w:rsid w:val="004F1030"/>
    <w:rsid w:val="004F15C9"/>
    <w:rsid w:val="004F1DE3"/>
    <w:rsid w:val="004F2086"/>
    <w:rsid w:val="004F24DA"/>
    <w:rsid w:val="004F2896"/>
    <w:rsid w:val="004F48BF"/>
    <w:rsid w:val="004F4D62"/>
    <w:rsid w:val="004F4E86"/>
    <w:rsid w:val="004F705A"/>
    <w:rsid w:val="00502267"/>
    <w:rsid w:val="005049E8"/>
    <w:rsid w:val="00506E92"/>
    <w:rsid w:val="0050791E"/>
    <w:rsid w:val="005100C2"/>
    <w:rsid w:val="005104BC"/>
    <w:rsid w:val="005121D6"/>
    <w:rsid w:val="00513C87"/>
    <w:rsid w:val="005163D7"/>
    <w:rsid w:val="005173AF"/>
    <w:rsid w:val="00520518"/>
    <w:rsid w:val="0052109E"/>
    <w:rsid w:val="00523494"/>
    <w:rsid w:val="00523FC1"/>
    <w:rsid w:val="00524364"/>
    <w:rsid w:val="00530014"/>
    <w:rsid w:val="005315E9"/>
    <w:rsid w:val="0054005F"/>
    <w:rsid w:val="005418A8"/>
    <w:rsid w:val="00541B50"/>
    <w:rsid w:val="005535D3"/>
    <w:rsid w:val="00553D8F"/>
    <w:rsid w:val="005541DA"/>
    <w:rsid w:val="005548F1"/>
    <w:rsid w:val="0055534A"/>
    <w:rsid w:val="005578AB"/>
    <w:rsid w:val="00562424"/>
    <w:rsid w:val="005665E3"/>
    <w:rsid w:val="005678DF"/>
    <w:rsid w:val="005708FD"/>
    <w:rsid w:val="00571B4E"/>
    <w:rsid w:val="00576D06"/>
    <w:rsid w:val="00582584"/>
    <w:rsid w:val="00584F25"/>
    <w:rsid w:val="0058541C"/>
    <w:rsid w:val="0058740C"/>
    <w:rsid w:val="00591A6E"/>
    <w:rsid w:val="00593489"/>
    <w:rsid w:val="0059367B"/>
    <w:rsid w:val="005944CC"/>
    <w:rsid w:val="005A0002"/>
    <w:rsid w:val="005A17F4"/>
    <w:rsid w:val="005A355F"/>
    <w:rsid w:val="005B697D"/>
    <w:rsid w:val="005B7CFC"/>
    <w:rsid w:val="005C76DF"/>
    <w:rsid w:val="005D068E"/>
    <w:rsid w:val="005D1233"/>
    <w:rsid w:val="005D335D"/>
    <w:rsid w:val="005D6691"/>
    <w:rsid w:val="005E0546"/>
    <w:rsid w:val="005E1028"/>
    <w:rsid w:val="005E1533"/>
    <w:rsid w:val="005E43AD"/>
    <w:rsid w:val="005E4992"/>
    <w:rsid w:val="005E585F"/>
    <w:rsid w:val="005E5DFD"/>
    <w:rsid w:val="005E6ECD"/>
    <w:rsid w:val="005E735C"/>
    <w:rsid w:val="005E7B82"/>
    <w:rsid w:val="005F12CE"/>
    <w:rsid w:val="005F6F20"/>
    <w:rsid w:val="00604E7C"/>
    <w:rsid w:val="00605EC6"/>
    <w:rsid w:val="00607E40"/>
    <w:rsid w:val="0061188C"/>
    <w:rsid w:val="0061396D"/>
    <w:rsid w:val="00615B88"/>
    <w:rsid w:val="00615BB6"/>
    <w:rsid w:val="00615C6E"/>
    <w:rsid w:val="00622314"/>
    <w:rsid w:val="00626EA4"/>
    <w:rsid w:val="0063034D"/>
    <w:rsid w:val="00630F58"/>
    <w:rsid w:val="00632DD3"/>
    <w:rsid w:val="006378C3"/>
    <w:rsid w:val="00637D75"/>
    <w:rsid w:val="00642A75"/>
    <w:rsid w:val="00642BB6"/>
    <w:rsid w:val="0064509E"/>
    <w:rsid w:val="00651AAC"/>
    <w:rsid w:val="00651F1E"/>
    <w:rsid w:val="006533FF"/>
    <w:rsid w:val="0065365F"/>
    <w:rsid w:val="006617BE"/>
    <w:rsid w:val="00680524"/>
    <w:rsid w:val="006834C6"/>
    <w:rsid w:val="00683BAE"/>
    <w:rsid w:val="0068451F"/>
    <w:rsid w:val="00685A17"/>
    <w:rsid w:val="00685FAC"/>
    <w:rsid w:val="00687E8B"/>
    <w:rsid w:val="00693706"/>
    <w:rsid w:val="006A1A54"/>
    <w:rsid w:val="006A5862"/>
    <w:rsid w:val="006A6F64"/>
    <w:rsid w:val="006B0963"/>
    <w:rsid w:val="006B21FC"/>
    <w:rsid w:val="006B33BC"/>
    <w:rsid w:val="006B5A17"/>
    <w:rsid w:val="006B5F9F"/>
    <w:rsid w:val="006B6171"/>
    <w:rsid w:val="006C0EFB"/>
    <w:rsid w:val="006C25B7"/>
    <w:rsid w:val="006C29E2"/>
    <w:rsid w:val="006C5C6E"/>
    <w:rsid w:val="006C7672"/>
    <w:rsid w:val="006D4139"/>
    <w:rsid w:val="006D4191"/>
    <w:rsid w:val="006D6CEA"/>
    <w:rsid w:val="006D714B"/>
    <w:rsid w:val="006E0C6C"/>
    <w:rsid w:val="006E24DE"/>
    <w:rsid w:val="006E272E"/>
    <w:rsid w:val="006E47DA"/>
    <w:rsid w:val="006E655A"/>
    <w:rsid w:val="006F1931"/>
    <w:rsid w:val="007007AB"/>
    <w:rsid w:val="00701E05"/>
    <w:rsid w:val="00705E6E"/>
    <w:rsid w:val="00706011"/>
    <w:rsid w:val="007107A9"/>
    <w:rsid w:val="0071468B"/>
    <w:rsid w:val="00715A67"/>
    <w:rsid w:val="0071607F"/>
    <w:rsid w:val="00721F59"/>
    <w:rsid w:val="00722FEA"/>
    <w:rsid w:val="00723026"/>
    <w:rsid w:val="0072413F"/>
    <w:rsid w:val="0072652D"/>
    <w:rsid w:val="00726E47"/>
    <w:rsid w:val="00736924"/>
    <w:rsid w:val="00737948"/>
    <w:rsid w:val="00742151"/>
    <w:rsid w:val="00742A5D"/>
    <w:rsid w:val="00744B43"/>
    <w:rsid w:val="0074681B"/>
    <w:rsid w:val="0076038F"/>
    <w:rsid w:val="00760A7C"/>
    <w:rsid w:val="0076419F"/>
    <w:rsid w:val="007671A2"/>
    <w:rsid w:val="007717A1"/>
    <w:rsid w:val="007738FD"/>
    <w:rsid w:val="00775110"/>
    <w:rsid w:val="00776C75"/>
    <w:rsid w:val="007801BA"/>
    <w:rsid w:val="007815AB"/>
    <w:rsid w:val="00783C68"/>
    <w:rsid w:val="007854F0"/>
    <w:rsid w:val="0078608D"/>
    <w:rsid w:val="00786DEA"/>
    <w:rsid w:val="007901DE"/>
    <w:rsid w:val="00791729"/>
    <w:rsid w:val="007918D7"/>
    <w:rsid w:val="00791CA1"/>
    <w:rsid w:val="007967FF"/>
    <w:rsid w:val="007A3732"/>
    <w:rsid w:val="007A3C12"/>
    <w:rsid w:val="007A4332"/>
    <w:rsid w:val="007A43BE"/>
    <w:rsid w:val="007A4F37"/>
    <w:rsid w:val="007A6086"/>
    <w:rsid w:val="007A66C9"/>
    <w:rsid w:val="007A6DB9"/>
    <w:rsid w:val="007B1E93"/>
    <w:rsid w:val="007B35FD"/>
    <w:rsid w:val="007B3A4E"/>
    <w:rsid w:val="007C0716"/>
    <w:rsid w:val="007C233C"/>
    <w:rsid w:val="007C25EC"/>
    <w:rsid w:val="007C3C01"/>
    <w:rsid w:val="007C4225"/>
    <w:rsid w:val="007C51ED"/>
    <w:rsid w:val="007C6912"/>
    <w:rsid w:val="007C77AA"/>
    <w:rsid w:val="007C780A"/>
    <w:rsid w:val="007C7996"/>
    <w:rsid w:val="007D3464"/>
    <w:rsid w:val="007D7441"/>
    <w:rsid w:val="007E1220"/>
    <w:rsid w:val="007E2E3C"/>
    <w:rsid w:val="007E6DE6"/>
    <w:rsid w:val="007E7FC4"/>
    <w:rsid w:val="007F013E"/>
    <w:rsid w:val="007F0DD3"/>
    <w:rsid w:val="007F1906"/>
    <w:rsid w:val="007F2684"/>
    <w:rsid w:val="007F3569"/>
    <w:rsid w:val="007F5925"/>
    <w:rsid w:val="007F7649"/>
    <w:rsid w:val="0080289D"/>
    <w:rsid w:val="008041A5"/>
    <w:rsid w:val="00810DD0"/>
    <w:rsid w:val="00811BF5"/>
    <w:rsid w:val="00812E88"/>
    <w:rsid w:val="00813D67"/>
    <w:rsid w:val="008204D5"/>
    <w:rsid w:val="008226F6"/>
    <w:rsid w:val="00824684"/>
    <w:rsid w:val="008260DF"/>
    <w:rsid w:val="00833A86"/>
    <w:rsid w:val="0083452C"/>
    <w:rsid w:val="00834A93"/>
    <w:rsid w:val="008361FB"/>
    <w:rsid w:val="00846CB2"/>
    <w:rsid w:val="00846CEF"/>
    <w:rsid w:val="008554EC"/>
    <w:rsid w:val="00860727"/>
    <w:rsid w:val="00863461"/>
    <w:rsid w:val="0087146B"/>
    <w:rsid w:val="00871751"/>
    <w:rsid w:val="00871D7C"/>
    <w:rsid w:val="00875253"/>
    <w:rsid w:val="008821FE"/>
    <w:rsid w:val="008825BF"/>
    <w:rsid w:val="00883157"/>
    <w:rsid w:val="00885345"/>
    <w:rsid w:val="00886107"/>
    <w:rsid w:val="00886B28"/>
    <w:rsid w:val="00890803"/>
    <w:rsid w:val="008929B1"/>
    <w:rsid w:val="00894F78"/>
    <w:rsid w:val="008955EB"/>
    <w:rsid w:val="00897BB5"/>
    <w:rsid w:val="008A647B"/>
    <w:rsid w:val="008B00E6"/>
    <w:rsid w:val="008B2303"/>
    <w:rsid w:val="008B23D9"/>
    <w:rsid w:val="008B3444"/>
    <w:rsid w:val="008B5F70"/>
    <w:rsid w:val="008C075A"/>
    <w:rsid w:val="008C1F89"/>
    <w:rsid w:val="008C5228"/>
    <w:rsid w:val="008C6C3E"/>
    <w:rsid w:val="008D004E"/>
    <w:rsid w:val="008D1A77"/>
    <w:rsid w:val="008D422B"/>
    <w:rsid w:val="008D472F"/>
    <w:rsid w:val="008D60EC"/>
    <w:rsid w:val="008E031C"/>
    <w:rsid w:val="008E2E36"/>
    <w:rsid w:val="008E72B7"/>
    <w:rsid w:val="008F585A"/>
    <w:rsid w:val="008F6FEA"/>
    <w:rsid w:val="00900652"/>
    <w:rsid w:val="0090174E"/>
    <w:rsid w:val="0090338B"/>
    <w:rsid w:val="00903654"/>
    <w:rsid w:val="00903945"/>
    <w:rsid w:val="00904658"/>
    <w:rsid w:val="00904F38"/>
    <w:rsid w:val="00905402"/>
    <w:rsid w:val="00906D57"/>
    <w:rsid w:val="00907C29"/>
    <w:rsid w:val="0091703E"/>
    <w:rsid w:val="009173FB"/>
    <w:rsid w:val="00922300"/>
    <w:rsid w:val="00922579"/>
    <w:rsid w:val="009263DE"/>
    <w:rsid w:val="009275BE"/>
    <w:rsid w:val="00927B31"/>
    <w:rsid w:val="00931F97"/>
    <w:rsid w:val="00933602"/>
    <w:rsid w:val="00933AA5"/>
    <w:rsid w:val="00934980"/>
    <w:rsid w:val="00936682"/>
    <w:rsid w:val="00937447"/>
    <w:rsid w:val="009441BC"/>
    <w:rsid w:val="00945E00"/>
    <w:rsid w:val="009476F1"/>
    <w:rsid w:val="009505A4"/>
    <w:rsid w:val="0095705F"/>
    <w:rsid w:val="00963410"/>
    <w:rsid w:val="009671CD"/>
    <w:rsid w:val="00967DB9"/>
    <w:rsid w:val="00982B02"/>
    <w:rsid w:val="009851D9"/>
    <w:rsid w:val="00994518"/>
    <w:rsid w:val="009958E2"/>
    <w:rsid w:val="009A17E5"/>
    <w:rsid w:val="009A1E2F"/>
    <w:rsid w:val="009A4261"/>
    <w:rsid w:val="009A4497"/>
    <w:rsid w:val="009A5409"/>
    <w:rsid w:val="009A5F98"/>
    <w:rsid w:val="009A7F65"/>
    <w:rsid w:val="009B16C7"/>
    <w:rsid w:val="009B1E0A"/>
    <w:rsid w:val="009B7611"/>
    <w:rsid w:val="009B7969"/>
    <w:rsid w:val="009C0DCD"/>
    <w:rsid w:val="009C4045"/>
    <w:rsid w:val="009C49FA"/>
    <w:rsid w:val="009D3089"/>
    <w:rsid w:val="009D49A0"/>
    <w:rsid w:val="009D5972"/>
    <w:rsid w:val="009E2F72"/>
    <w:rsid w:val="009E58A0"/>
    <w:rsid w:val="009F0E83"/>
    <w:rsid w:val="009F1C14"/>
    <w:rsid w:val="009F20E8"/>
    <w:rsid w:val="00A03171"/>
    <w:rsid w:val="00A0376F"/>
    <w:rsid w:val="00A04892"/>
    <w:rsid w:val="00A05004"/>
    <w:rsid w:val="00A06120"/>
    <w:rsid w:val="00A1191D"/>
    <w:rsid w:val="00A133DA"/>
    <w:rsid w:val="00A14CD4"/>
    <w:rsid w:val="00A15006"/>
    <w:rsid w:val="00A2386B"/>
    <w:rsid w:val="00A24587"/>
    <w:rsid w:val="00A245C0"/>
    <w:rsid w:val="00A24ED0"/>
    <w:rsid w:val="00A26529"/>
    <w:rsid w:val="00A26D1E"/>
    <w:rsid w:val="00A33FC7"/>
    <w:rsid w:val="00A354CA"/>
    <w:rsid w:val="00A35946"/>
    <w:rsid w:val="00A365E3"/>
    <w:rsid w:val="00A42C13"/>
    <w:rsid w:val="00A432F5"/>
    <w:rsid w:val="00A459C0"/>
    <w:rsid w:val="00A46E63"/>
    <w:rsid w:val="00A53E57"/>
    <w:rsid w:val="00A57800"/>
    <w:rsid w:val="00A604CC"/>
    <w:rsid w:val="00A633EB"/>
    <w:rsid w:val="00A63FDF"/>
    <w:rsid w:val="00A67059"/>
    <w:rsid w:val="00A67E65"/>
    <w:rsid w:val="00A70A69"/>
    <w:rsid w:val="00A71917"/>
    <w:rsid w:val="00A8012A"/>
    <w:rsid w:val="00A80219"/>
    <w:rsid w:val="00A8230E"/>
    <w:rsid w:val="00A826D1"/>
    <w:rsid w:val="00A87DB1"/>
    <w:rsid w:val="00A9126D"/>
    <w:rsid w:val="00A936A3"/>
    <w:rsid w:val="00A946CC"/>
    <w:rsid w:val="00A95C6B"/>
    <w:rsid w:val="00A97C8C"/>
    <w:rsid w:val="00AA002D"/>
    <w:rsid w:val="00AA11F3"/>
    <w:rsid w:val="00AA120D"/>
    <w:rsid w:val="00AA5C0C"/>
    <w:rsid w:val="00AA6913"/>
    <w:rsid w:val="00AB0598"/>
    <w:rsid w:val="00AB114A"/>
    <w:rsid w:val="00AB1A7B"/>
    <w:rsid w:val="00AB22D9"/>
    <w:rsid w:val="00AB3E91"/>
    <w:rsid w:val="00AB403A"/>
    <w:rsid w:val="00AB4DB6"/>
    <w:rsid w:val="00AC3BD7"/>
    <w:rsid w:val="00AC41DA"/>
    <w:rsid w:val="00AC483F"/>
    <w:rsid w:val="00AD05A8"/>
    <w:rsid w:val="00AD204E"/>
    <w:rsid w:val="00AD2805"/>
    <w:rsid w:val="00AE0C7B"/>
    <w:rsid w:val="00AE1270"/>
    <w:rsid w:val="00AE2D10"/>
    <w:rsid w:val="00AF031D"/>
    <w:rsid w:val="00AF3037"/>
    <w:rsid w:val="00AF5367"/>
    <w:rsid w:val="00AF6D2F"/>
    <w:rsid w:val="00B01239"/>
    <w:rsid w:val="00B01716"/>
    <w:rsid w:val="00B0177A"/>
    <w:rsid w:val="00B01A56"/>
    <w:rsid w:val="00B07FDA"/>
    <w:rsid w:val="00B15908"/>
    <w:rsid w:val="00B22086"/>
    <w:rsid w:val="00B24950"/>
    <w:rsid w:val="00B257DC"/>
    <w:rsid w:val="00B269A3"/>
    <w:rsid w:val="00B275DA"/>
    <w:rsid w:val="00B3022A"/>
    <w:rsid w:val="00B3503D"/>
    <w:rsid w:val="00B36A0B"/>
    <w:rsid w:val="00B3712E"/>
    <w:rsid w:val="00B37426"/>
    <w:rsid w:val="00B40CEA"/>
    <w:rsid w:val="00B43CD6"/>
    <w:rsid w:val="00B43E73"/>
    <w:rsid w:val="00B448C6"/>
    <w:rsid w:val="00B462E6"/>
    <w:rsid w:val="00B526D6"/>
    <w:rsid w:val="00B56312"/>
    <w:rsid w:val="00B5666B"/>
    <w:rsid w:val="00B60218"/>
    <w:rsid w:val="00B61425"/>
    <w:rsid w:val="00B66943"/>
    <w:rsid w:val="00B66B6E"/>
    <w:rsid w:val="00B67661"/>
    <w:rsid w:val="00B73FE1"/>
    <w:rsid w:val="00B76B5A"/>
    <w:rsid w:val="00B81199"/>
    <w:rsid w:val="00B81388"/>
    <w:rsid w:val="00B81F1D"/>
    <w:rsid w:val="00B85F3A"/>
    <w:rsid w:val="00B907D3"/>
    <w:rsid w:val="00B93767"/>
    <w:rsid w:val="00B95E5B"/>
    <w:rsid w:val="00BA0AF2"/>
    <w:rsid w:val="00BA16F0"/>
    <w:rsid w:val="00BA3517"/>
    <w:rsid w:val="00BA5342"/>
    <w:rsid w:val="00BB5508"/>
    <w:rsid w:val="00BB5A7A"/>
    <w:rsid w:val="00BC6B09"/>
    <w:rsid w:val="00BC7E17"/>
    <w:rsid w:val="00BD0473"/>
    <w:rsid w:val="00BD13E7"/>
    <w:rsid w:val="00BD290F"/>
    <w:rsid w:val="00BD43C0"/>
    <w:rsid w:val="00BD4596"/>
    <w:rsid w:val="00BD4BFF"/>
    <w:rsid w:val="00BD73A5"/>
    <w:rsid w:val="00BE0B64"/>
    <w:rsid w:val="00BE51DE"/>
    <w:rsid w:val="00BE6DBC"/>
    <w:rsid w:val="00BF43B2"/>
    <w:rsid w:val="00BF6811"/>
    <w:rsid w:val="00BF7339"/>
    <w:rsid w:val="00C01DE7"/>
    <w:rsid w:val="00C02762"/>
    <w:rsid w:val="00C02854"/>
    <w:rsid w:val="00C118C8"/>
    <w:rsid w:val="00C26434"/>
    <w:rsid w:val="00C4047A"/>
    <w:rsid w:val="00C436E6"/>
    <w:rsid w:val="00C47B42"/>
    <w:rsid w:val="00C50E9E"/>
    <w:rsid w:val="00C51772"/>
    <w:rsid w:val="00C5506E"/>
    <w:rsid w:val="00C56A23"/>
    <w:rsid w:val="00C57032"/>
    <w:rsid w:val="00C57045"/>
    <w:rsid w:val="00C636B9"/>
    <w:rsid w:val="00C639C0"/>
    <w:rsid w:val="00C64106"/>
    <w:rsid w:val="00C66F32"/>
    <w:rsid w:val="00C7048E"/>
    <w:rsid w:val="00C74AFE"/>
    <w:rsid w:val="00C74F96"/>
    <w:rsid w:val="00C77B13"/>
    <w:rsid w:val="00C84A94"/>
    <w:rsid w:val="00C86BB6"/>
    <w:rsid w:val="00C936A2"/>
    <w:rsid w:val="00C95363"/>
    <w:rsid w:val="00C9584C"/>
    <w:rsid w:val="00C95B58"/>
    <w:rsid w:val="00CA0199"/>
    <w:rsid w:val="00CA2096"/>
    <w:rsid w:val="00CA2DD1"/>
    <w:rsid w:val="00CB2ECB"/>
    <w:rsid w:val="00CB5A3B"/>
    <w:rsid w:val="00CB656C"/>
    <w:rsid w:val="00CB7FED"/>
    <w:rsid w:val="00CC2669"/>
    <w:rsid w:val="00CC325F"/>
    <w:rsid w:val="00CC59AE"/>
    <w:rsid w:val="00CC5E89"/>
    <w:rsid w:val="00CD3F98"/>
    <w:rsid w:val="00CD5486"/>
    <w:rsid w:val="00CD57BE"/>
    <w:rsid w:val="00CD5EF3"/>
    <w:rsid w:val="00CD6CA4"/>
    <w:rsid w:val="00CE19BF"/>
    <w:rsid w:val="00CE5BE5"/>
    <w:rsid w:val="00CE6129"/>
    <w:rsid w:val="00CE6D41"/>
    <w:rsid w:val="00CF77C9"/>
    <w:rsid w:val="00D03C7F"/>
    <w:rsid w:val="00D050D1"/>
    <w:rsid w:val="00D21007"/>
    <w:rsid w:val="00D22062"/>
    <w:rsid w:val="00D2655A"/>
    <w:rsid w:val="00D26615"/>
    <w:rsid w:val="00D34AB9"/>
    <w:rsid w:val="00D36756"/>
    <w:rsid w:val="00D36BB6"/>
    <w:rsid w:val="00D41992"/>
    <w:rsid w:val="00D42AEC"/>
    <w:rsid w:val="00D4544E"/>
    <w:rsid w:val="00D46CDC"/>
    <w:rsid w:val="00D5213D"/>
    <w:rsid w:val="00D53C38"/>
    <w:rsid w:val="00D55D96"/>
    <w:rsid w:val="00D6017D"/>
    <w:rsid w:val="00D63C67"/>
    <w:rsid w:val="00D70FAC"/>
    <w:rsid w:val="00D71B51"/>
    <w:rsid w:val="00D75D8C"/>
    <w:rsid w:val="00D80969"/>
    <w:rsid w:val="00D83E09"/>
    <w:rsid w:val="00D84C4F"/>
    <w:rsid w:val="00D86AB9"/>
    <w:rsid w:val="00D878EC"/>
    <w:rsid w:val="00D913DD"/>
    <w:rsid w:val="00D93F8D"/>
    <w:rsid w:val="00D9487F"/>
    <w:rsid w:val="00DA3D86"/>
    <w:rsid w:val="00DA5E08"/>
    <w:rsid w:val="00DB01DD"/>
    <w:rsid w:val="00DB1DF3"/>
    <w:rsid w:val="00DB3340"/>
    <w:rsid w:val="00DB438A"/>
    <w:rsid w:val="00DB5DD5"/>
    <w:rsid w:val="00DC2AAB"/>
    <w:rsid w:val="00DC7CDF"/>
    <w:rsid w:val="00DD134C"/>
    <w:rsid w:val="00DD1BEF"/>
    <w:rsid w:val="00DD4B5F"/>
    <w:rsid w:val="00DD4EEE"/>
    <w:rsid w:val="00DD7163"/>
    <w:rsid w:val="00DE39A3"/>
    <w:rsid w:val="00DE5B47"/>
    <w:rsid w:val="00DF0A0B"/>
    <w:rsid w:val="00DF34AB"/>
    <w:rsid w:val="00DF35A5"/>
    <w:rsid w:val="00DF3670"/>
    <w:rsid w:val="00DF4739"/>
    <w:rsid w:val="00E00874"/>
    <w:rsid w:val="00E009FA"/>
    <w:rsid w:val="00E10180"/>
    <w:rsid w:val="00E16760"/>
    <w:rsid w:val="00E2338B"/>
    <w:rsid w:val="00E24855"/>
    <w:rsid w:val="00E25027"/>
    <w:rsid w:val="00E273B8"/>
    <w:rsid w:val="00E31330"/>
    <w:rsid w:val="00E32102"/>
    <w:rsid w:val="00E32138"/>
    <w:rsid w:val="00E34023"/>
    <w:rsid w:val="00E368B2"/>
    <w:rsid w:val="00E369DE"/>
    <w:rsid w:val="00E37B15"/>
    <w:rsid w:val="00E413F6"/>
    <w:rsid w:val="00E437FA"/>
    <w:rsid w:val="00E44151"/>
    <w:rsid w:val="00E44EE9"/>
    <w:rsid w:val="00E453A9"/>
    <w:rsid w:val="00E47542"/>
    <w:rsid w:val="00E47F8E"/>
    <w:rsid w:val="00E5204A"/>
    <w:rsid w:val="00E60A8C"/>
    <w:rsid w:val="00E613D1"/>
    <w:rsid w:val="00E61838"/>
    <w:rsid w:val="00E63086"/>
    <w:rsid w:val="00E63FAA"/>
    <w:rsid w:val="00E777FF"/>
    <w:rsid w:val="00E82C4A"/>
    <w:rsid w:val="00E851EF"/>
    <w:rsid w:val="00E85F1B"/>
    <w:rsid w:val="00E92957"/>
    <w:rsid w:val="00E96813"/>
    <w:rsid w:val="00E97D8F"/>
    <w:rsid w:val="00EA1121"/>
    <w:rsid w:val="00EA1E17"/>
    <w:rsid w:val="00EA1E95"/>
    <w:rsid w:val="00EA47BD"/>
    <w:rsid w:val="00EA6997"/>
    <w:rsid w:val="00EB0D96"/>
    <w:rsid w:val="00EB4D4E"/>
    <w:rsid w:val="00EB5B04"/>
    <w:rsid w:val="00EB5D6D"/>
    <w:rsid w:val="00EC32B0"/>
    <w:rsid w:val="00EC37B1"/>
    <w:rsid w:val="00EC4CC1"/>
    <w:rsid w:val="00EC5118"/>
    <w:rsid w:val="00EC5971"/>
    <w:rsid w:val="00ED026B"/>
    <w:rsid w:val="00ED0C5D"/>
    <w:rsid w:val="00ED126A"/>
    <w:rsid w:val="00ED1F63"/>
    <w:rsid w:val="00ED3BC8"/>
    <w:rsid w:val="00ED77C0"/>
    <w:rsid w:val="00EE33AC"/>
    <w:rsid w:val="00EE5884"/>
    <w:rsid w:val="00EE631F"/>
    <w:rsid w:val="00EE6E78"/>
    <w:rsid w:val="00EE788A"/>
    <w:rsid w:val="00EF01BA"/>
    <w:rsid w:val="00EF028A"/>
    <w:rsid w:val="00EF0715"/>
    <w:rsid w:val="00EF69F6"/>
    <w:rsid w:val="00F05394"/>
    <w:rsid w:val="00F10EC2"/>
    <w:rsid w:val="00F16B00"/>
    <w:rsid w:val="00F25F6B"/>
    <w:rsid w:val="00F30E3D"/>
    <w:rsid w:val="00F33FEC"/>
    <w:rsid w:val="00F35F88"/>
    <w:rsid w:val="00F37B53"/>
    <w:rsid w:val="00F416B2"/>
    <w:rsid w:val="00F42BA4"/>
    <w:rsid w:val="00F5434F"/>
    <w:rsid w:val="00F608F5"/>
    <w:rsid w:val="00F65254"/>
    <w:rsid w:val="00F700C0"/>
    <w:rsid w:val="00F7154C"/>
    <w:rsid w:val="00F77C85"/>
    <w:rsid w:val="00F84C99"/>
    <w:rsid w:val="00F85F83"/>
    <w:rsid w:val="00F8678A"/>
    <w:rsid w:val="00F87362"/>
    <w:rsid w:val="00F91E3F"/>
    <w:rsid w:val="00F936B0"/>
    <w:rsid w:val="00F9503E"/>
    <w:rsid w:val="00F95705"/>
    <w:rsid w:val="00F95CBE"/>
    <w:rsid w:val="00F97906"/>
    <w:rsid w:val="00FA4AB5"/>
    <w:rsid w:val="00FA55BE"/>
    <w:rsid w:val="00FA749E"/>
    <w:rsid w:val="00FA7654"/>
    <w:rsid w:val="00FB2C9A"/>
    <w:rsid w:val="00FB7E09"/>
    <w:rsid w:val="00FC189B"/>
    <w:rsid w:val="00FC1957"/>
    <w:rsid w:val="00FC340C"/>
    <w:rsid w:val="00FC449B"/>
    <w:rsid w:val="00FD5AF6"/>
    <w:rsid w:val="00FD6689"/>
    <w:rsid w:val="00FE062B"/>
    <w:rsid w:val="00FE0CF6"/>
    <w:rsid w:val="00FE12BB"/>
    <w:rsid w:val="00FF4D1B"/>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533FB"/>
  <w15:chartTrackingRefBased/>
  <w15:docId w15:val="{93B70EE6-48EC-4108-968F-A5513E10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rsid w:val="004A7E65"/>
    <w:pPr>
      <w:tabs>
        <w:tab w:val="center" w:pos="4536"/>
        <w:tab w:val="right" w:pos="9072"/>
      </w:tabs>
    </w:pPr>
    <w:rPr>
      <w:lang w:val="x-none"/>
    </w:rPr>
  </w:style>
  <w:style w:type="character" w:customStyle="1" w:styleId="JalusMrk">
    <w:name w:val="Jalus Märk"/>
    <w:link w:val="Jalus"/>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uiPriority w:val="1"/>
    <w:qFormat/>
    <w:rsid w:val="00205F80"/>
    <w:rPr>
      <w:sz w:val="24"/>
      <w:szCs w:val="24"/>
      <w:lang w:val="en-GB" w:eastAsia="en-US"/>
    </w:rPr>
  </w:style>
  <w:style w:type="paragraph" w:styleId="Kehatekst">
    <w:name w:val="Body Text"/>
    <w:basedOn w:val="Normaallaad"/>
    <w:link w:val="KehatekstMrk"/>
    <w:rsid w:val="00E273B8"/>
    <w:pPr>
      <w:spacing w:before="100" w:beforeAutospacing="1" w:after="100" w:afterAutospacing="1"/>
    </w:pPr>
    <w:rPr>
      <w:lang w:val="en-GB"/>
    </w:rPr>
  </w:style>
  <w:style w:type="character" w:customStyle="1" w:styleId="KehatekstMrk">
    <w:name w:val="Kehatekst Märk"/>
    <w:link w:val="Kehatekst"/>
    <w:rsid w:val="00E273B8"/>
    <w:rPr>
      <w:sz w:val="24"/>
      <w:szCs w:val="24"/>
      <w:lang w:val="en-GB" w:eastAsia="en-US"/>
    </w:rPr>
  </w:style>
  <w:style w:type="paragraph" w:styleId="Loendilik">
    <w:name w:val="List Paragraph"/>
    <w:basedOn w:val="Normaallaad"/>
    <w:uiPriority w:val="34"/>
    <w:qFormat/>
    <w:rsid w:val="00E273B8"/>
    <w:pPr>
      <w:ind w:left="720"/>
      <w:contextualSpacing/>
    </w:pPr>
    <w:rPr>
      <w:noProof/>
    </w:rPr>
  </w:style>
  <w:style w:type="character" w:styleId="Kommentaariviide">
    <w:name w:val="annotation reference"/>
    <w:uiPriority w:val="99"/>
    <w:unhideWhenUsed/>
    <w:rsid w:val="00020668"/>
    <w:rPr>
      <w:sz w:val="16"/>
      <w:szCs w:val="16"/>
    </w:rPr>
  </w:style>
  <w:style w:type="paragraph" w:styleId="Kommentaaritekst">
    <w:name w:val="annotation text"/>
    <w:basedOn w:val="Normaallaad"/>
    <w:link w:val="KommentaaritekstMrk"/>
    <w:uiPriority w:val="99"/>
    <w:unhideWhenUsed/>
    <w:rsid w:val="00020668"/>
    <w:pPr>
      <w:spacing w:after="160"/>
    </w:pPr>
    <w:rPr>
      <w:rFonts w:ascii="Calibri" w:eastAsia="Calibri" w:hAnsi="Calibri"/>
      <w:sz w:val="20"/>
      <w:szCs w:val="20"/>
      <w:lang w:val="en-US"/>
    </w:rPr>
  </w:style>
  <w:style w:type="character" w:customStyle="1" w:styleId="KommentaaritekstMrk">
    <w:name w:val="Kommentaari tekst Märk"/>
    <w:link w:val="Kommentaaritekst"/>
    <w:uiPriority w:val="99"/>
    <w:rsid w:val="00020668"/>
    <w:rPr>
      <w:rFonts w:ascii="Calibri" w:eastAsia="Calibri" w:hAnsi="Calibri"/>
      <w:lang w:val="en-US" w:eastAsia="en-US"/>
    </w:rPr>
  </w:style>
  <w:style w:type="character" w:styleId="Lahendamatamainimine">
    <w:name w:val="Unresolved Mention"/>
    <w:uiPriority w:val="99"/>
    <w:semiHidden/>
    <w:unhideWhenUsed/>
    <w:rsid w:val="00C84A94"/>
    <w:rPr>
      <w:color w:val="605E5C"/>
      <w:shd w:val="clear" w:color="auto" w:fill="E1DFDD"/>
    </w:rPr>
  </w:style>
  <w:style w:type="paragraph" w:styleId="Jutumullitekst">
    <w:name w:val="Balloon Text"/>
    <w:basedOn w:val="Normaallaad"/>
    <w:link w:val="JutumullitekstMrk"/>
    <w:rsid w:val="000A5302"/>
    <w:rPr>
      <w:rFonts w:ascii="Segoe UI" w:hAnsi="Segoe UI"/>
      <w:sz w:val="18"/>
      <w:szCs w:val="18"/>
      <w:lang w:val="x-none"/>
    </w:rPr>
  </w:style>
  <w:style w:type="character" w:customStyle="1" w:styleId="JutumullitekstMrk">
    <w:name w:val="Jutumullitekst Märk"/>
    <w:link w:val="Jutumullitekst"/>
    <w:rsid w:val="000A5302"/>
    <w:rPr>
      <w:rFonts w:ascii="Segoe UI" w:hAnsi="Segoe UI" w:cs="Segoe UI"/>
      <w:sz w:val="18"/>
      <w:szCs w:val="18"/>
      <w:lang w:eastAsia="en-US"/>
    </w:rPr>
  </w:style>
  <w:style w:type="paragraph" w:styleId="Kommentaariteema">
    <w:name w:val="annotation subject"/>
    <w:basedOn w:val="Kommentaaritekst"/>
    <w:next w:val="Kommentaaritekst"/>
    <w:link w:val="KommentaariteemaMrk"/>
    <w:rsid w:val="000013BA"/>
    <w:pPr>
      <w:spacing w:after="0"/>
    </w:pPr>
    <w:rPr>
      <w:b/>
      <w:bCs/>
    </w:rPr>
  </w:style>
  <w:style w:type="character" w:customStyle="1" w:styleId="KommentaariteemaMrk">
    <w:name w:val="Kommentaari teema Märk"/>
    <w:link w:val="Kommentaariteema"/>
    <w:rsid w:val="000013BA"/>
    <w:rPr>
      <w:rFonts w:ascii="Calibri" w:eastAsia="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78867339">
      <w:bodyDiv w:val="1"/>
      <w:marLeft w:val="0"/>
      <w:marRight w:val="0"/>
      <w:marTop w:val="0"/>
      <w:marBottom w:val="0"/>
      <w:divBdr>
        <w:top w:val="none" w:sz="0" w:space="0" w:color="auto"/>
        <w:left w:val="none" w:sz="0" w:space="0" w:color="auto"/>
        <w:bottom w:val="none" w:sz="0" w:space="0" w:color="auto"/>
        <w:right w:val="none" w:sz="0" w:space="0" w:color="auto"/>
      </w:divBdr>
      <w:divsChild>
        <w:div w:id="707685889">
          <w:marLeft w:val="0"/>
          <w:marRight w:val="0"/>
          <w:marTop w:val="0"/>
          <w:marBottom w:val="0"/>
          <w:divBdr>
            <w:top w:val="none" w:sz="0" w:space="0" w:color="auto"/>
            <w:left w:val="none" w:sz="0" w:space="0" w:color="auto"/>
            <w:bottom w:val="none" w:sz="0" w:space="0" w:color="auto"/>
            <w:right w:val="none" w:sz="0" w:space="0" w:color="auto"/>
          </w:divBdr>
        </w:div>
        <w:div w:id="997726421">
          <w:marLeft w:val="0"/>
          <w:marRight w:val="0"/>
          <w:marTop w:val="0"/>
          <w:marBottom w:val="0"/>
          <w:divBdr>
            <w:top w:val="none" w:sz="0" w:space="0" w:color="auto"/>
            <w:left w:val="none" w:sz="0" w:space="0" w:color="auto"/>
            <w:bottom w:val="none" w:sz="0" w:space="0" w:color="auto"/>
            <w:right w:val="none" w:sz="0" w:space="0" w:color="auto"/>
          </w:divBdr>
        </w:div>
        <w:div w:id="1099183643">
          <w:marLeft w:val="0"/>
          <w:marRight w:val="0"/>
          <w:marTop w:val="0"/>
          <w:marBottom w:val="0"/>
          <w:divBdr>
            <w:top w:val="none" w:sz="0" w:space="0" w:color="auto"/>
            <w:left w:val="none" w:sz="0" w:space="0" w:color="auto"/>
            <w:bottom w:val="none" w:sz="0" w:space="0" w:color="auto"/>
            <w:right w:val="none" w:sz="0" w:space="0" w:color="auto"/>
          </w:divBdr>
        </w:div>
        <w:div w:id="1126049532">
          <w:marLeft w:val="0"/>
          <w:marRight w:val="0"/>
          <w:marTop w:val="0"/>
          <w:marBottom w:val="0"/>
          <w:divBdr>
            <w:top w:val="none" w:sz="0" w:space="0" w:color="auto"/>
            <w:left w:val="none" w:sz="0" w:space="0" w:color="auto"/>
            <w:bottom w:val="none" w:sz="0" w:space="0" w:color="auto"/>
            <w:right w:val="none" w:sz="0" w:space="0" w:color="auto"/>
          </w:divBdr>
        </w:div>
        <w:div w:id="1155032702">
          <w:marLeft w:val="0"/>
          <w:marRight w:val="0"/>
          <w:marTop w:val="0"/>
          <w:marBottom w:val="0"/>
          <w:divBdr>
            <w:top w:val="none" w:sz="0" w:space="0" w:color="auto"/>
            <w:left w:val="none" w:sz="0" w:space="0" w:color="auto"/>
            <w:bottom w:val="none" w:sz="0" w:space="0" w:color="auto"/>
            <w:right w:val="none" w:sz="0" w:space="0" w:color="auto"/>
          </w:divBdr>
        </w:div>
        <w:div w:id="1840921050">
          <w:marLeft w:val="0"/>
          <w:marRight w:val="0"/>
          <w:marTop w:val="0"/>
          <w:marBottom w:val="0"/>
          <w:divBdr>
            <w:top w:val="none" w:sz="0" w:space="0" w:color="auto"/>
            <w:left w:val="none" w:sz="0" w:space="0" w:color="auto"/>
            <w:bottom w:val="none" w:sz="0" w:space="0" w:color="auto"/>
            <w:right w:val="none" w:sz="0" w:space="0" w:color="auto"/>
          </w:divBdr>
        </w:div>
        <w:div w:id="1958758033">
          <w:marLeft w:val="0"/>
          <w:marRight w:val="0"/>
          <w:marTop w:val="0"/>
          <w:marBottom w:val="0"/>
          <w:divBdr>
            <w:top w:val="none" w:sz="0" w:space="0" w:color="auto"/>
            <w:left w:val="none" w:sz="0" w:space="0" w:color="auto"/>
            <w:bottom w:val="none" w:sz="0" w:space="0" w:color="auto"/>
            <w:right w:val="none" w:sz="0" w:space="0" w:color="auto"/>
          </w:divBdr>
        </w:div>
      </w:divsChild>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268707709">
      <w:bodyDiv w:val="1"/>
      <w:marLeft w:val="0"/>
      <w:marRight w:val="0"/>
      <w:marTop w:val="0"/>
      <w:marBottom w:val="0"/>
      <w:divBdr>
        <w:top w:val="none" w:sz="0" w:space="0" w:color="auto"/>
        <w:left w:val="none" w:sz="0" w:space="0" w:color="auto"/>
        <w:bottom w:val="none" w:sz="0" w:space="0" w:color="auto"/>
        <w:right w:val="none" w:sz="0" w:space="0" w:color="auto"/>
      </w:divBdr>
    </w:div>
    <w:div w:id="306326132">
      <w:bodyDiv w:val="1"/>
      <w:marLeft w:val="0"/>
      <w:marRight w:val="0"/>
      <w:marTop w:val="0"/>
      <w:marBottom w:val="0"/>
      <w:divBdr>
        <w:top w:val="none" w:sz="0" w:space="0" w:color="auto"/>
        <w:left w:val="none" w:sz="0" w:space="0" w:color="auto"/>
        <w:bottom w:val="none" w:sz="0" w:space="0" w:color="auto"/>
        <w:right w:val="none" w:sz="0" w:space="0" w:color="auto"/>
      </w:divBdr>
      <w:divsChild>
        <w:div w:id="546648718">
          <w:marLeft w:val="0"/>
          <w:marRight w:val="0"/>
          <w:marTop w:val="0"/>
          <w:marBottom w:val="0"/>
          <w:divBdr>
            <w:top w:val="none" w:sz="0" w:space="0" w:color="auto"/>
            <w:left w:val="none" w:sz="0" w:space="0" w:color="auto"/>
            <w:bottom w:val="none" w:sz="0" w:space="0" w:color="auto"/>
            <w:right w:val="none" w:sz="0" w:space="0" w:color="auto"/>
          </w:divBdr>
        </w:div>
        <w:div w:id="1248153692">
          <w:marLeft w:val="0"/>
          <w:marRight w:val="0"/>
          <w:marTop w:val="0"/>
          <w:marBottom w:val="0"/>
          <w:divBdr>
            <w:top w:val="none" w:sz="0" w:space="0" w:color="auto"/>
            <w:left w:val="none" w:sz="0" w:space="0" w:color="auto"/>
            <w:bottom w:val="none" w:sz="0" w:space="0" w:color="auto"/>
            <w:right w:val="none" w:sz="0" w:space="0" w:color="auto"/>
          </w:divBdr>
        </w:div>
        <w:div w:id="1988321651">
          <w:marLeft w:val="0"/>
          <w:marRight w:val="0"/>
          <w:marTop w:val="0"/>
          <w:marBottom w:val="0"/>
          <w:divBdr>
            <w:top w:val="none" w:sz="0" w:space="0" w:color="auto"/>
            <w:left w:val="none" w:sz="0" w:space="0" w:color="auto"/>
            <w:bottom w:val="none" w:sz="0" w:space="0" w:color="auto"/>
            <w:right w:val="none" w:sz="0" w:space="0" w:color="auto"/>
          </w:divBdr>
        </w:div>
      </w:divsChild>
    </w:div>
    <w:div w:id="359742267">
      <w:bodyDiv w:val="1"/>
      <w:marLeft w:val="0"/>
      <w:marRight w:val="0"/>
      <w:marTop w:val="0"/>
      <w:marBottom w:val="0"/>
      <w:divBdr>
        <w:top w:val="none" w:sz="0" w:space="0" w:color="auto"/>
        <w:left w:val="none" w:sz="0" w:space="0" w:color="auto"/>
        <w:bottom w:val="none" w:sz="0" w:space="0" w:color="auto"/>
        <w:right w:val="none" w:sz="0" w:space="0" w:color="auto"/>
      </w:divBdr>
    </w:div>
    <w:div w:id="475992234">
      <w:bodyDiv w:val="1"/>
      <w:marLeft w:val="0"/>
      <w:marRight w:val="0"/>
      <w:marTop w:val="0"/>
      <w:marBottom w:val="0"/>
      <w:divBdr>
        <w:top w:val="none" w:sz="0" w:space="0" w:color="auto"/>
        <w:left w:val="none" w:sz="0" w:space="0" w:color="auto"/>
        <w:bottom w:val="none" w:sz="0" w:space="0" w:color="auto"/>
        <w:right w:val="none" w:sz="0" w:space="0" w:color="auto"/>
      </w:divBdr>
      <w:divsChild>
        <w:div w:id="775054313">
          <w:marLeft w:val="0"/>
          <w:marRight w:val="0"/>
          <w:marTop w:val="0"/>
          <w:marBottom w:val="0"/>
          <w:divBdr>
            <w:top w:val="none" w:sz="0" w:space="0" w:color="auto"/>
            <w:left w:val="none" w:sz="0" w:space="0" w:color="auto"/>
            <w:bottom w:val="none" w:sz="0" w:space="0" w:color="auto"/>
            <w:right w:val="none" w:sz="0" w:space="0" w:color="auto"/>
          </w:divBdr>
        </w:div>
        <w:div w:id="1967589300">
          <w:marLeft w:val="0"/>
          <w:marRight w:val="0"/>
          <w:marTop w:val="0"/>
          <w:marBottom w:val="0"/>
          <w:divBdr>
            <w:top w:val="none" w:sz="0" w:space="0" w:color="auto"/>
            <w:left w:val="none" w:sz="0" w:space="0" w:color="auto"/>
            <w:bottom w:val="none" w:sz="0" w:space="0" w:color="auto"/>
            <w:right w:val="none" w:sz="0" w:space="0" w:color="auto"/>
          </w:divBdr>
        </w:div>
      </w:divsChild>
    </w:div>
    <w:div w:id="482090419">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646474120">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839348517">
      <w:bodyDiv w:val="1"/>
      <w:marLeft w:val="0"/>
      <w:marRight w:val="0"/>
      <w:marTop w:val="0"/>
      <w:marBottom w:val="0"/>
      <w:divBdr>
        <w:top w:val="none" w:sz="0" w:space="0" w:color="auto"/>
        <w:left w:val="none" w:sz="0" w:space="0" w:color="auto"/>
        <w:bottom w:val="none" w:sz="0" w:space="0" w:color="auto"/>
        <w:right w:val="none" w:sz="0" w:space="0" w:color="auto"/>
      </w:divBdr>
    </w:div>
    <w:div w:id="868569606">
      <w:bodyDiv w:val="1"/>
      <w:marLeft w:val="0"/>
      <w:marRight w:val="0"/>
      <w:marTop w:val="0"/>
      <w:marBottom w:val="0"/>
      <w:divBdr>
        <w:top w:val="none" w:sz="0" w:space="0" w:color="auto"/>
        <w:left w:val="none" w:sz="0" w:space="0" w:color="auto"/>
        <w:bottom w:val="none" w:sz="0" w:space="0" w:color="auto"/>
        <w:right w:val="none" w:sz="0" w:space="0" w:color="auto"/>
      </w:divBdr>
    </w:div>
    <w:div w:id="877739098">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552367">
      <w:bodyDiv w:val="1"/>
      <w:marLeft w:val="0"/>
      <w:marRight w:val="0"/>
      <w:marTop w:val="0"/>
      <w:marBottom w:val="0"/>
      <w:divBdr>
        <w:top w:val="none" w:sz="0" w:space="0" w:color="auto"/>
        <w:left w:val="none" w:sz="0" w:space="0" w:color="auto"/>
        <w:bottom w:val="none" w:sz="0" w:space="0" w:color="auto"/>
        <w:right w:val="none" w:sz="0" w:space="0" w:color="auto"/>
      </w:divBdr>
      <w:divsChild>
        <w:div w:id="1848324655">
          <w:marLeft w:val="0"/>
          <w:marRight w:val="0"/>
          <w:marTop w:val="0"/>
          <w:marBottom w:val="0"/>
          <w:divBdr>
            <w:top w:val="none" w:sz="0" w:space="0" w:color="auto"/>
            <w:left w:val="none" w:sz="0" w:space="0" w:color="auto"/>
            <w:bottom w:val="none" w:sz="0" w:space="0" w:color="auto"/>
            <w:right w:val="none" w:sz="0" w:space="0" w:color="auto"/>
          </w:divBdr>
        </w:div>
        <w:div w:id="1093817121">
          <w:marLeft w:val="0"/>
          <w:marRight w:val="0"/>
          <w:marTop w:val="0"/>
          <w:marBottom w:val="0"/>
          <w:divBdr>
            <w:top w:val="none" w:sz="0" w:space="0" w:color="auto"/>
            <w:left w:val="none" w:sz="0" w:space="0" w:color="auto"/>
            <w:bottom w:val="none" w:sz="0" w:space="0" w:color="auto"/>
            <w:right w:val="none" w:sz="0" w:space="0" w:color="auto"/>
          </w:divBdr>
        </w:div>
        <w:div w:id="1076439835">
          <w:marLeft w:val="0"/>
          <w:marRight w:val="0"/>
          <w:marTop w:val="0"/>
          <w:marBottom w:val="0"/>
          <w:divBdr>
            <w:top w:val="none" w:sz="0" w:space="0" w:color="auto"/>
            <w:left w:val="none" w:sz="0" w:space="0" w:color="auto"/>
            <w:bottom w:val="none" w:sz="0" w:space="0" w:color="auto"/>
            <w:right w:val="none" w:sz="0" w:space="0" w:color="auto"/>
          </w:divBdr>
        </w:div>
      </w:divsChild>
    </w:div>
    <w:div w:id="1290284997">
      <w:bodyDiv w:val="1"/>
      <w:marLeft w:val="0"/>
      <w:marRight w:val="0"/>
      <w:marTop w:val="0"/>
      <w:marBottom w:val="0"/>
      <w:divBdr>
        <w:top w:val="none" w:sz="0" w:space="0" w:color="auto"/>
        <w:left w:val="none" w:sz="0" w:space="0" w:color="auto"/>
        <w:bottom w:val="none" w:sz="0" w:space="0" w:color="auto"/>
        <w:right w:val="none" w:sz="0" w:space="0" w:color="auto"/>
      </w:divBdr>
      <w:divsChild>
        <w:div w:id="631596749">
          <w:marLeft w:val="0"/>
          <w:marRight w:val="0"/>
          <w:marTop w:val="0"/>
          <w:marBottom w:val="0"/>
          <w:divBdr>
            <w:top w:val="none" w:sz="0" w:space="0" w:color="auto"/>
            <w:left w:val="none" w:sz="0" w:space="0" w:color="auto"/>
            <w:bottom w:val="none" w:sz="0" w:space="0" w:color="auto"/>
            <w:right w:val="none" w:sz="0" w:space="0" w:color="auto"/>
          </w:divBdr>
        </w:div>
        <w:div w:id="1206987770">
          <w:marLeft w:val="0"/>
          <w:marRight w:val="0"/>
          <w:marTop w:val="0"/>
          <w:marBottom w:val="0"/>
          <w:divBdr>
            <w:top w:val="none" w:sz="0" w:space="0" w:color="auto"/>
            <w:left w:val="none" w:sz="0" w:space="0" w:color="auto"/>
            <w:bottom w:val="none" w:sz="0" w:space="0" w:color="auto"/>
            <w:right w:val="none" w:sz="0" w:space="0" w:color="auto"/>
          </w:divBdr>
        </w:div>
        <w:div w:id="1891769728">
          <w:marLeft w:val="0"/>
          <w:marRight w:val="0"/>
          <w:marTop w:val="0"/>
          <w:marBottom w:val="0"/>
          <w:divBdr>
            <w:top w:val="none" w:sz="0" w:space="0" w:color="auto"/>
            <w:left w:val="none" w:sz="0" w:space="0" w:color="auto"/>
            <w:bottom w:val="none" w:sz="0" w:space="0" w:color="auto"/>
            <w:right w:val="none" w:sz="0" w:space="0" w:color="auto"/>
          </w:divBdr>
        </w:div>
      </w:divsChild>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482312336">
      <w:bodyDiv w:val="1"/>
      <w:marLeft w:val="0"/>
      <w:marRight w:val="0"/>
      <w:marTop w:val="0"/>
      <w:marBottom w:val="0"/>
      <w:divBdr>
        <w:top w:val="none" w:sz="0" w:space="0" w:color="auto"/>
        <w:left w:val="none" w:sz="0" w:space="0" w:color="auto"/>
        <w:bottom w:val="none" w:sz="0" w:space="0" w:color="auto"/>
        <w:right w:val="none" w:sz="0" w:space="0" w:color="auto"/>
      </w:divBdr>
    </w:div>
    <w:div w:id="1518041956">
      <w:bodyDiv w:val="1"/>
      <w:marLeft w:val="0"/>
      <w:marRight w:val="0"/>
      <w:marTop w:val="0"/>
      <w:marBottom w:val="0"/>
      <w:divBdr>
        <w:top w:val="none" w:sz="0" w:space="0" w:color="auto"/>
        <w:left w:val="none" w:sz="0" w:space="0" w:color="auto"/>
        <w:bottom w:val="none" w:sz="0" w:space="0" w:color="auto"/>
        <w:right w:val="none" w:sz="0" w:space="0" w:color="auto"/>
      </w:divBdr>
      <w:divsChild>
        <w:div w:id="899828770">
          <w:marLeft w:val="0"/>
          <w:marRight w:val="0"/>
          <w:marTop w:val="0"/>
          <w:marBottom w:val="0"/>
          <w:divBdr>
            <w:top w:val="none" w:sz="0" w:space="0" w:color="auto"/>
            <w:left w:val="none" w:sz="0" w:space="0" w:color="auto"/>
            <w:bottom w:val="none" w:sz="0" w:space="0" w:color="auto"/>
            <w:right w:val="none" w:sz="0" w:space="0" w:color="auto"/>
          </w:divBdr>
        </w:div>
        <w:div w:id="1523667589">
          <w:marLeft w:val="0"/>
          <w:marRight w:val="0"/>
          <w:marTop w:val="0"/>
          <w:marBottom w:val="0"/>
          <w:divBdr>
            <w:top w:val="none" w:sz="0" w:space="0" w:color="auto"/>
            <w:left w:val="none" w:sz="0" w:space="0" w:color="auto"/>
            <w:bottom w:val="none" w:sz="0" w:space="0" w:color="auto"/>
            <w:right w:val="none" w:sz="0" w:space="0" w:color="auto"/>
          </w:divBdr>
        </w:div>
        <w:div w:id="2065636989">
          <w:marLeft w:val="0"/>
          <w:marRight w:val="0"/>
          <w:marTop w:val="0"/>
          <w:marBottom w:val="0"/>
          <w:divBdr>
            <w:top w:val="none" w:sz="0" w:space="0" w:color="auto"/>
            <w:left w:val="none" w:sz="0" w:space="0" w:color="auto"/>
            <w:bottom w:val="none" w:sz="0" w:space="0" w:color="auto"/>
            <w:right w:val="none" w:sz="0" w:space="0" w:color="auto"/>
          </w:divBdr>
        </w:div>
      </w:divsChild>
    </w:div>
    <w:div w:id="1545213518">
      <w:bodyDiv w:val="1"/>
      <w:marLeft w:val="0"/>
      <w:marRight w:val="0"/>
      <w:marTop w:val="0"/>
      <w:marBottom w:val="0"/>
      <w:divBdr>
        <w:top w:val="none" w:sz="0" w:space="0" w:color="auto"/>
        <w:left w:val="none" w:sz="0" w:space="0" w:color="auto"/>
        <w:bottom w:val="none" w:sz="0" w:space="0" w:color="auto"/>
        <w:right w:val="none" w:sz="0" w:space="0" w:color="auto"/>
      </w:divBdr>
      <w:divsChild>
        <w:div w:id="136529494">
          <w:marLeft w:val="0"/>
          <w:marRight w:val="0"/>
          <w:marTop w:val="0"/>
          <w:marBottom w:val="0"/>
          <w:divBdr>
            <w:top w:val="none" w:sz="0" w:space="0" w:color="auto"/>
            <w:left w:val="none" w:sz="0" w:space="0" w:color="auto"/>
            <w:bottom w:val="none" w:sz="0" w:space="0" w:color="auto"/>
            <w:right w:val="none" w:sz="0" w:space="0" w:color="auto"/>
          </w:divBdr>
        </w:div>
        <w:div w:id="1560247414">
          <w:marLeft w:val="0"/>
          <w:marRight w:val="0"/>
          <w:marTop w:val="0"/>
          <w:marBottom w:val="0"/>
          <w:divBdr>
            <w:top w:val="none" w:sz="0" w:space="0" w:color="auto"/>
            <w:left w:val="none" w:sz="0" w:space="0" w:color="auto"/>
            <w:bottom w:val="none" w:sz="0" w:space="0" w:color="auto"/>
            <w:right w:val="none" w:sz="0" w:space="0" w:color="auto"/>
          </w:divBdr>
        </w:div>
        <w:div w:id="1577587073">
          <w:marLeft w:val="0"/>
          <w:marRight w:val="0"/>
          <w:marTop w:val="0"/>
          <w:marBottom w:val="0"/>
          <w:divBdr>
            <w:top w:val="none" w:sz="0" w:space="0" w:color="auto"/>
            <w:left w:val="none" w:sz="0" w:space="0" w:color="auto"/>
            <w:bottom w:val="none" w:sz="0" w:space="0" w:color="auto"/>
            <w:right w:val="none" w:sz="0" w:space="0" w:color="auto"/>
          </w:divBdr>
        </w:div>
      </w:divsChild>
    </w:div>
    <w:div w:id="1618951804">
      <w:bodyDiv w:val="1"/>
      <w:marLeft w:val="0"/>
      <w:marRight w:val="0"/>
      <w:marTop w:val="0"/>
      <w:marBottom w:val="0"/>
      <w:divBdr>
        <w:top w:val="none" w:sz="0" w:space="0" w:color="auto"/>
        <w:left w:val="none" w:sz="0" w:space="0" w:color="auto"/>
        <w:bottom w:val="none" w:sz="0" w:space="0" w:color="auto"/>
        <w:right w:val="none" w:sz="0" w:space="0" w:color="auto"/>
      </w:divBdr>
      <w:divsChild>
        <w:div w:id="131682494">
          <w:marLeft w:val="0"/>
          <w:marRight w:val="0"/>
          <w:marTop w:val="0"/>
          <w:marBottom w:val="0"/>
          <w:divBdr>
            <w:top w:val="none" w:sz="0" w:space="0" w:color="auto"/>
            <w:left w:val="none" w:sz="0" w:space="0" w:color="auto"/>
            <w:bottom w:val="none" w:sz="0" w:space="0" w:color="auto"/>
            <w:right w:val="none" w:sz="0" w:space="0" w:color="auto"/>
          </w:divBdr>
        </w:div>
        <w:div w:id="492918332">
          <w:marLeft w:val="0"/>
          <w:marRight w:val="0"/>
          <w:marTop w:val="0"/>
          <w:marBottom w:val="0"/>
          <w:divBdr>
            <w:top w:val="none" w:sz="0" w:space="0" w:color="auto"/>
            <w:left w:val="none" w:sz="0" w:space="0" w:color="auto"/>
            <w:bottom w:val="none" w:sz="0" w:space="0" w:color="auto"/>
            <w:right w:val="none" w:sz="0" w:space="0" w:color="auto"/>
          </w:divBdr>
        </w:div>
        <w:div w:id="827211011">
          <w:marLeft w:val="0"/>
          <w:marRight w:val="0"/>
          <w:marTop w:val="0"/>
          <w:marBottom w:val="0"/>
          <w:divBdr>
            <w:top w:val="none" w:sz="0" w:space="0" w:color="auto"/>
            <w:left w:val="none" w:sz="0" w:space="0" w:color="auto"/>
            <w:bottom w:val="none" w:sz="0" w:space="0" w:color="auto"/>
            <w:right w:val="none" w:sz="0" w:space="0" w:color="auto"/>
          </w:divBdr>
        </w:div>
        <w:div w:id="1010529835">
          <w:marLeft w:val="0"/>
          <w:marRight w:val="0"/>
          <w:marTop w:val="0"/>
          <w:marBottom w:val="0"/>
          <w:divBdr>
            <w:top w:val="none" w:sz="0" w:space="0" w:color="auto"/>
            <w:left w:val="none" w:sz="0" w:space="0" w:color="auto"/>
            <w:bottom w:val="none" w:sz="0" w:space="0" w:color="auto"/>
            <w:right w:val="none" w:sz="0" w:space="0" w:color="auto"/>
          </w:divBdr>
        </w:div>
        <w:div w:id="1185443786">
          <w:marLeft w:val="0"/>
          <w:marRight w:val="0"/>
          <w:marTop w:val="0"/>
          <w:marBottom w:val="0"/>
          <w:divBdr>
            <w:top w:val="none" w:sz="0" w:space="0" w:color="auto"/>
            <w:left w:val="none" w:sz="0" w:space="0" w:color="auto"/>
            <w:bottom w:val="none" w:sz="0" w:space="0" w:color="auto"/>
            <w:right w:val="none" w:sz="0" w:space="0" w:color="auto"/>
          </w:divBdr>
        </w:div>
      </w:divsChild>
    </w:div>
    <w:div w:id="1643731808">
      <w:bodyDiv w:val="1"/>
      <w:marLeft w:val="0"/>
      <w:marRight w:val="0"/>
      <w:marTop w:val="0"/>
      <w:marBottom w:val="0"/>
      <w:divBdr>
        <w:top w:val="none" w:sz="0" w:space="0" w:color="auto"/>
        <w:left w:val="none" w:sz="0" w:space="0" w:color="auto"/>
        <w:bottom w:val="none" w:sz="0" w:space="0" w:color="auto"/>
        <w:right w:val="none" w:sz="0" w:space="0" w:color="auto"/>
      </w:divBdr>
      <w:divsChild>
        <w:div w:id="1709137716">
          <w:marLeft w:val="0"/>
          <w:marRight w:val="0"/>
          <w:marTop w:val="0"/>
          <w:marBottom w:val="0"/>
          <w:divBdr>
            <w:top w:val="none" w:sz="0" w:space="0" w:color="auto"/>
            <w:left w:val="none" w:sz="0" w:space="0" w:color="auto"/>
            <w:bottom w:val="none" w:sz="0" w:space="0" w:color="auto"/>
            <w:right w:val="none" w:sz="0" w:space="0" w:color="auto"/>
          </w:divBdr>
        </w:div>
        <w:div w:id="1800031784">
          <w:marLeft w:val="0"/>
          <w:marRight w:val="0"/>
          <w:marTop w:val="0"/>
          <w:marBottom w:val="0"/>
          <w:divBdr>
            <w:top w:val="none" w:sz="0" w:space="0" w:color="auto"/>
            <w:left w:val="none" w:sz="0" w:space="0" w:color="auto"/>
            <w:bottom w:val="none" w:sz="0" w:space="0" w:color="auto"/>
            <w:right w:val="none" w:sz="0" w:space="0" w:color="auto"/>
          </w:divBdr>
        </w:div>
        <w:div w:id="2059012703">
          <w:marLeft w:val="0"/>
          <w:marRight w:val="0"/>
          <w:marTop w:val="0"/>
          <w:marBottom w:val="0"/>
          <w:divBdr>
            <w:top w:val="none" w:sz="0" w:space="0" w:color="auto"/>
            <w:left w:val="none" w:sz="0" w:space="0" w:color="auto"/>
            <w:bottom w:val="none" w:sz="0" w:space="0" w:color="auto"/>
            <w:right w:val="none" w:sz="0" w:space="0" w:color="auto"/>
          </w:divBdr>
        </w:div>
      </w:divsChild>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734812993">
      <w:bodyDiv w:val="1"/>
      <w:marLeft w:val="0"/>
      <w:marRight w:val="0"/>
      <w:marTop w:val="0"/>
      <w:marBottom w:val="0"/>
      <w:divBdr>
        <w:top w:val="none" w:sz="0" w:space="0" w:color="auto"/>
        <w:left w:val="none" w:sz="0" w:space="0" w:color="auto"/>
        <w:bottom w:val="none" w:sz="0" w:space="0" w:color="auto"/>
        <w:right w:val="none" w:sz="0" w:space="0" w:color="auto"/>
      </w:divBdr>
    </w:div>
    <w:div w:id="1744526354">
      <w:bodyDiv w:val="1"/>
      <w:marLeft w:val="0"/>
      <w:marRight w:val="0"/>
      <w:marTop w:val="0"/>
      <w:marBottom w:val="0"/>
      <w:divBdr>
        <w:top w:val="none" w:sz="0" w:space="0" w:color="auto"/>
        <w:left w:val="none" w:sz="0" w:space="0" w:color="auto"/>
        <w:bottom w:val="none" w:sz="0" w:space="0" w:color="auto"/>
        <w:right w:val="none" w:sz="0" w:space="0" w:color="auto"/>
      </w:divBdr>
    </w:div>
    <w:div w:id="1795562773">
      <w:bodyDiv w:val="1"/>
      <w:marLeft w:val="0"/>
      <w:marRight w:val="0"/>
      <w:marTop w:val="0"/>
      <w:marBottom w:val="0"/>
      <w:divBdr>
        <w:top w:val="none" w:sz="0" w:space="0" w:color="auto"/>
        <w:left w:val="none" w:sz="0" w:space="0" w:color="auto"/>
        <w:bottom w:val="none" w:sz="0" w:space="0" w:color="auto"/>
        <w:right w:val="none" w:sz="0" w:space="0" w:color="auto"/>
      </w:divBdr>
      <w:divsChild>
        <w:div w:id="883251436">
          <w:marLeft w:val="0"/>
          <w:marRight w:val="0"/>
          <w:marTop w:val="0"/>
          <w:marBottom w:val="0"/>
          <w:divBdr>
            <w:top w:val="none" w:sz="0" w:space="0" w:color="auto"/>
            <w:left w:val="none" w:sz="0" w:space="0" w:color="auto"/>
            <w:bottom w:val="none" w:sz="0" w:space="0" w:color="auto"/>
            <w:right w:val="none" w:sz="0" w:space="0" w:color="auto"/>
          </w:divBdr>
        </w:div>
        <w:div w:id="1600286572">
          <w:marLeft w:val="0"/>
          <w:marRight w:val="0"/>
          <w:marTop w:val="0"/>
          <w:marBottom w:val="0"/>
          <w:divBdr>
            <w:top w:val="none" w:sz="0" w:space="0" w:color="auto"/>
            <w:left w:val="none" w:sz="0" w:space="0" w:color="auto"/>
            <w:bottom w:val="none" w:sz="0" w:space="0" w:color="auto"/>
            <w:right w:val="none" w:sz="0" w:space="0" w:color="auto"/>
          </w:divBdr>
        </w:div>
      </w:divsChild>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ljandivald.ee/detailplaneeringud/-/asset_publisher/18sGZvkh7Yj1/content/dp351-paikeseelektrijaam?redirect=https%3A%2F%2Fwww.viljandivald.ee%2Fdetailplaneeringud%3Fp_p_id%3D101_INSTANCE_18sGZvkh7Yj1%26p_p_lifecycle%3D0%26p_p_state%3Dnormal%26p_p_mode%3Dview%26p_p_col_id%3Dcolumn-1%26p_p_col_count%3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CBA7E-5E4D-45D6-A413-C841B158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912</Words>
  <Characters>5295</Characters>
  <Application>Microsoft Office Word</Application>
  <DocSecurity>0</DocSecurity>
  <Lines>44</Lines>
  <Paragraphs>12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Volikogu  yldplank</vt:lpstr>
      <vt:lpstr>Volikogu  yldplank</vt:lpstr>
      <vt:lpstr>Volikogu  yldplank</vt:lpstr>
    </vt:vector>
  </TitlesOfParts>
  <Company>Grizli777</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Volikogu  yldplank</dc:title>
  <dc:subject/>
  <dc:creator>Viljandi Vallavalitsus</dc:creator>
  <cp:keywords/>
  <cp:lastModifiedBy>Karmen Küünal Paltser</cp:lastModifiedBy>
  <cp:revision>16</cp:revision>
  <cp:lastPrinted>2014-12-17T09:46:00Z</cp:lastPrinted>
  <dcterms:created xsi:type="dcterms:W3CDTF">2025-05-20T12:09:00Z</dcterms:created>
  <dcterms:modified xsi:type="dcterms:W3CDTF">2025-06-27T05:30:00Z</dcterms:modified>
</cp:coreProperties>
</file>